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EFFFB5" w14:textId="524A1008" w:rsidR="00293968" w:rsidRPr="00D14D4B" w:rsidRDefault="00000000" w:rsidP="00170943">
      <w:pPr>
        <w:pStyle w:val="Ttulo"/>
        <w:ind w:left="-851" w:right="-852"/>
      </w:pPr>
      <w:sdt>
        <w:sdtPr>
          <w:rPr>
            <w:i/>
            <w:u w:val="single"/>
          </w:rPr>
          <w:alias w:val="Title"/>
          <w:tag w:val=""/>
          <w:id w:val="-780801520"/>
          <w:placeholder>
            <w:docPart w:val="E45325301B45440F8B9ED48669403228"/>
          </w:placeholder>
          <w:dataBinding w:prefixMappings="xmlns:ns0='http://purl.org/dc/elements/1.1/' xmlns:ns1='http://schemas.openxmlformats.org/package/2006/metadata/core-properties' " w:xpath="/ns1:coreProperties[1]/ns0:title[1]" w:storeItemID="{6C3C8BC8-F283-45AE-878A-BAB7291924A1}"/>
          <w:text/>
        </w:sdtPr>
        <w:sdtContent>
          <w:r w:rsidR="00293968">
            <w:rPr>
              <w:i/>
              <w:u w:val="single"/>
            </w:rPr>
            <w:t>4.A.13</w:t>
          </w:r>
        </w:sdtContent>
      </w:sdt>
      <w:r w:rsidR="00293968">
        <w:t xml:space="preserve"> :</w:t>
      </w:r>
      <w:r w:rsidR="00293968" w:rsidRPr="004C0C34">
        <w:t xml:space="preserve"> </w:t>
      </w:r>
      <w:sdt>
        <w:sdtPr>
          <w:rPr>
            <w:spacing w:val="-6"/>
          </w:rPr>
          <w:alias w:val="Subject"/>
          <w:tag w:val=""/>
          <w:id w:val="-1903059896"/>
          <w:placeholder>
            <w:docPart w:val="02AFCED4B64548BCA9196D0A45A283F0"/>
          </w:placeholder>
          <w:dataBinding w:prefixMappings="xmlns:ns0='http://purl.org/dc/elements/1.1/' xmlns:ns1='http://schemas.openxmlformats.org/package/2006/metadata/core-properties' " w:xpath="/ns1:coreProperties[1]/ns0:subject[1]" w:storeItemID="{6C3C8BC8-F283-45AE-878A-BAB7291924A1}"/>
          <w:text/>
        </w:sdtPr>
        <w:sdtContent>
          <w:r w:rsidR="00293968">
            <w:rPr>
              <w:spacing w:val="-6"/>
            </w:rPr>
            <w:t>El turismo en España. Evolución, problemas del sector y política turística.</w:t>
          </w:r>
        </w:sdtContent>
      </w:sdt>
    </w:p>
    <w:p w14:paraId="62875150" w14:textId="27CA4ACB" w:rsidR="00CE1217" w:rsidRDefault="00CE1217" w:rsidP="00E046E7">
      <w:pPr>
        <w:pStyle w:val="Introduccinyconclusin"/>
      </w:pPr>
      <w:r w:rsidRPr="000758E3">
        <w:t>INTRODUCCION</w:t>
      </w:r>
    </w:p>
    <w:p w14:paraId="4C2F74DD" w14:textId="77777777" w:rsidR="005A1D99" w:rsidRDefault="005A1D99" w:rsidP="005A1D99">
      <w:pPr>
        <w:pStyle w:val="Nivel1"/>
        <w:keepNext/>
        <w:spacing w:before="0" w:after="0"/>
      </w:pPr>
      <w:r>
        <w:rPr>
          <w:b/>
          <w:bCs/>
          <w:i/>
          <w:iCs/>
        </w:rPr>
        <w:t>Enganche</w:t>
      </w:r>
      <w:r>
        <w:t>:</w:t>
      </w:r>
    </w:p>
    <w:p w14:paraId="6CB43544" w14:textId="77777777" w:rsidR="009850C3" w:rsidRDefault="009850C3" w:rsidP="009850C3">
      <w:pPr>
        <w:pStyle w:val="Nivel2"/>
        <w:keepNext/>
        <w:spacing w:after="0"/>
      </w:pPr>
      <w:bookmarkStart w:id="0" w:name="_Hlk146452585"/>
      <w:r>
        <w:t xml:space="preserve">La </w:t>
      </w:r>
      <w:r w:rsidRPr="006538B4">
        <w:rPr>
          <w:b/>
          <w:bCs/>
        </w:rPr>
        <w:t>producción</w:t>
      </w:r>
      <w:r>
        <w:t xml:space="preserve"> es la actividad económica principal de una economía. En el marco central de la contabilidad nacional, la </w:t>
      </w:r>
      <w:r w:rsidRPr="006538B4">
        <w:rPr>
          <w:i/>
          <w:iCs/>
        </w:rPr>
        <w:t>cuenta de producción</w:t>
      </w:r>
      <w:r>
        <w:t xml:space="preserve"> es la cuenta germinal que va a permitir la generación de rentas con las que se pueden realizar el consumo final, financiar a otros sectores institucionales, etc.</w:t>
      </w:r>
    </w:p>
    <w:p w14:paraId="586C74E7" w14:textId="77777777" w:rsidR="009850C3" w:rsidRDefault="009850C3" w:rsidP="009850C3">
      <w:pPr>
        <w:pStyle w:val="Nivel3"/>
      </w:pPr>
      <w:r>
        <w:t>Sin embargo, la producción es una actividad heterogénea, de ahí surge la necesidad de dividir la actividad productiva.</w:t>
      </w:r>
    </w:p>
    <w:p w14:paraId="40592765" w14:textId="77777777" w:rsidR="009B7F5D" w:rsidRPr="00E70947" w:rsidRDefault="009B7F5D" w:rsidP="009B7F5D">
      <w:pPr>
        <w:pStyle w:val="Nivel3"/>
        <w:keepNext/>
        <w:rPr>
          <w:spacing w:val="-4"/>
        </w:rPr>
      </w:pPr>
      <w:r w:rsidRPr="00E70947">
        <w:rPr>
          <w:spacing w:val="-4"/>
        </w:rPr>
        <w:t xml:space="preserve">Podemos dividir la actividad económica en 3 grandes sectores: </w:t>
      </w:r>
      <w:r w:rsidRPr="00E70947">
        <w:rPr>
          <w:i/>
          <w:iCs/>
          <w:spacing w:val="-4"/>
        </w:rPr>
        <w:t>primario</w:t>
      </w:r>
      <w:r w:rsidRPr="00E70947">
        <w:rPr>
          <w:spacing w:val="-4"/>
        </w:rPr>
        <w:t xml:space="preserve">, </w:t>
      </w:r>
      <w:r w:rsidRPr="00E70947">
        <w:rPr>
          <w:i/>
          <w:iCs/>
          <w:spacing w:val="-4"/>
        </w:rPr>
        <w:t>secundario</w:t>
      </w:r>
      <w:r w:rsidRPr="00E70947">
        <w:rPr>
          <w:rStyle w:val="Refdenotaalpie"/>
          <w:spacing w:val="-4"/>
        </w:rPr>
        <w:footnoteReference w:id="2"/>
      </w:r>
      <w:r w:rsidRPr="00E70947">
        <w:rPr>
          <w:spacing w:val="-4"/>
        </w:rPr>
        <w:t xml:space="preserve"> y </w:t>
      </w:r>
      <w:r w:rsidRPr="00E70947">
        <w:rPr>
          <w:i/>
          <w:iCs/>
          <w:spacing w:val="-4"/>
        </w:rPr>
        <w:t>terciario</w:t>
      </w:r>
      <w:r w:rsidRPr="00E70947">
        <w:rPr>
          <w:spacing w:val="-4"/>
        </w:rPr>
        <w:t>, que representan respectivamente el 2,57 %, 22,85 % y 74,59 % del PIB nacional</w:t>
      </w:r>
      <w:r w:rsidRPr="00E70947">
        <w:rPr>
          <w:rStyle w:val="Refdenotaalpie"/>
          <w:rFonts w:cs="Times New Roman"/>
          <w:spacing w:val="-4"/>
        </w:rPr>
        <w:footnoteReference w:id="3"/>
      </w:r>
      <w:r w:rsidRPr="00E70947">
        <w:rPr>
          <w:spacing w:val="-4"/>
        </w:rPr>
        <w:t>.</w:t>
      </w:r>
    </w:p>
    <w:p w14:paraId="122DAF88" w14:textId="77777777" w:rsidR="009850C3" w:rsidRDefault="009850C3" w:rsidP="009B7F5D">
      <w:pPr>
        <w:pStyle w:val="Nivel4"/>
      </w:pPr>
      <w:r w:rsidRPr="00D53E8F">
        <w:t xml:space="preserve">El </w:t>
      </w:r>
      <w:r w:rsidRPr="008A245C">
        <w:t>sector terciario, también denominado sector servicios, será el objeto de análisis de nuestra exposición.</w:t>
      </w:r>
    </w:p>
    <w:bookmarkEnd w:id="0"/>
    <w:p w14:paraId="0CB46173" w14:textId="77777777" w:rsidR="005A1D99" w:rsidRDefault="005A1D99" w:rsidP="005A1D99">
      <w:pPr>
        <w:pStyle w:val="Nivel1"/>
        <w:keepNext/>
        <w:spacing w:after="0"/>
      </w:pPr>
      <w:r>
        <w:rPr>
          <w:b/>
          <w:bCs/>
          <w:i/>
          <w:iCs/>
        </w:rPr>
        <w:t>Relevancia</w:t>
      </w:r>
      <w:bookmarkStart w:id="1" w:name="_Hlk145917891"/>
      <w:r>
        <w:t>:</w:t>
      </w:r>
      <w:bookmarkEnd w:id="1"/>
    </w:p>
    <w:p w14:paraId="08A25924" w14:textId="47AA1EDF" w:rsidR="005A1D99" w:rsidRDefault="005A1D99" w:rsidP="0012503F">
      <w:pPr>
        <w:pStyle w:val="Nivel2"/>
      </w:pPr>
    </w:p>
    <w:p w14:paraId="57427472" w14:textId="77777777" w:rsidR="005A1D99" w:rsidRDefault="005A1D99" w:rsidP="005A1D99">
      <w:pPr>
        <w:pStyle w:val="Nivel1"/>
        <w:keepNext/>
        <w:spacing w:after="0"/>
      </w:pPr>
      <w:r>
        <w:rPr>
          <w:b/>
          <w:bCs/>
          <w:i/>
          <w:iCs/>
        </w:rPr>
        <w:t>Contextualización</w:t>
      </w:r>
      <w:r>
        <w:t>:</w:t>
      </w:r>
    </w:p>
    <w:p w14:paraId="48A10CF4" w14:textId="77777777" w:rsidR="001507A3" w:rsidRPr="00F5083E" w:rsidRDefault="001507A3" w:rsidP="001507A3">
      <w:pPr>
        <w:pStyle w:val="Nivel2"/>
        <w:keepNext/>
        <w:spacing w:after="0"/>
        <w:rPr>
          <w:spacing w:val="-2"/>
        </w:rPr>
      </w:pPr>
      <w:bookmarkStart w:id="2" w:name="_Hlk146452635"/>
      <w:r w:rsidRPr="00F5083E">
        <w:rPr>
          <w:i/>
          <w:iCs/>
          <w:spacing w:val="-2"/>
        </w:rPr>
        <w:t>Desde un punto de vista histórico</w:t>
      </w:r>
      <w:r w:rsidRPr="00F5083E">
        <w:rPr>
          <w:spacing w:val="-2"/>
        </w:rPr>
        <w:t>, el peso de los distintos sectores no siempre ha sido el mismo.</w:t>
      </w:r>
    </w:p>
    <w:p w14:paraId="093E20A8" w14:textId="646C1103" w:rsidR="009850C3" w:rsidRDefault="009850C3" w:rsidP="009850C3">
      <w:pPr>
        <w:pStyle w:val="Nivel3"/>
      </w:pPr>
      <w:r>
        <w:t xml:space="preserve">Así, hasta los años 50, la mayor parte de la población activa pertenecía al </w:t>
      </w:r>
      <w:r w:rsidRPr="00AA5E09">
        <w:rPr>
          <w:i/>
          <w:iCs/>
        </w:rPr>
        <w:t>sector agrario</w:t>
      </w:r>
      <w:r>
        <w:t>. Esto provocaba que los ciclos económicos viniese</w:t>
      </w:r>
      <w:r w:rsidR="006F58E5">
        <w:t>n</w:t>
      </w:r>
      <w:r>
        <w:t xml:space="preserve"> marcados por las cosechas y que los productos primarios constituyesen el grueso de las exportaciones.</w:t>
      </w:r>
    </w:p>
    <w:p w14:paraId="227FF03F" w14:textId="77777777" w:rsidR="00B53AD1" w:rsidRPr="00F5083E" w:rsidRDefault="00B53AD1" w:rsidP="00B53AD1">
      <w:pPr>
        <w:pStyle w:val="Nivel3"/>
        <w:keepNext/>
        <w:rPr>
          <w:spacing w:val="-2"/>
        </w:rPr>
      </w:pPr>
      <w:r w:rsidRPr="00F5083E">
        <w:rPr>
          <w:spacing w:val="-2"/>
        </w:rPr>
        <w:t xml:space="preserve">Sin embargo, a mediados del siglo XX se inicia un intenso proceso de </w:t>
      </w:r>
      <w:r w:rsidRPr="00AA5E09">
        <w:rPr>
          <w:i/>
          <w:iCs/>
          <w:spacing w:val="-2"/>
        </w:rPr>
        <w:t>industrialización</w:t>
      </w:r>
      <w:r w:rsidRPr="00F5083E">
        <w:rPr>
          <w:spacing w:val="-2"/>
        </w:rPr>
        <w:t>.</w:t>
      </w:r>
    </w:p>
    <w:p w14:paraId="163F1044" w14:textId="77777777" w:rsidR="009850C3" w:rsidRPr="00AA5E09" w:rsidRDefault="009850C3" w:rsidP="009850C3">
      <w:pPr>
        <w:pStyle w:val="Nivel4"/>
        <w:rPr>
          <w:spacing w:val="-3"/>
        </w:rPr>
      </w:pPr>
      <w:r w:rsidRPr="00AA5E09">
        <w:rPr>
          <w:spacing w:val="-3"/>
        </w:rPr>
        <w:t>Inicialmente, la industria se desarrollaba en un contexto de autarquía caracterizado por una fuerte protección comercial y un sector público omnipresente.</w:t>
      </w:r>
    </w:p>
    <w:p w14:paraId="0C5FABCA" w14:textId="77777777" w:rsidR="009850C3" w:rsidRPr="003500E3" w:rsidRDefault="009850C3" w:rsidP="009850C3">
      <w:pPr>
        <w:pStyle w:val="Nivel4"/>
      </w:pPr>
      <w:r>
        <w:t>No obstante, la aprobación en 1959 del Plan de Estabilización supuso un punto de inflexión al pasar de un modelo de desarrollo autárquico a un modelo caracterizado por la progresiva apertura exterior.</w:t>
      </w:r>
    </w:p>
    <w:p w14:paraId="4D4E28DE" w14:textId="77777777" w:rsidR="009850C3" w:rsidRPr="00B90338" w:rsidRDefault="009850C3" w:rsidP="009850C3">
      <w:pPr>
        <w:pStyle w:val="Nivel3"/>
        <w:keepNext/>
        <w:rPr>
          <w:spacing w:val="-2"/>
        </w:rPr>
      </w:pPr>
      <w:r>
        <w:t xml:space="preserve">De este modo, </w:t>
      </w:r>
      <w:r>
        <w:rPr>
          <w:spacing w:val="-2"/>
        </w:rPr>
        <w:t>l</w:t>
      </w:r>
      <w:r w:rsidRPr="00B90338">
        <w:rPr>
          <w:spacing w:val="-2"/>
        </w:rPr>
        <w:t>a economía española ha experimentado un importante cambio a lo largo de las últimas 7 décadas tanto desde un punto de vista político como desde un punto de vista económico.</w:t>
      </w:r>
    </w:p>
    <w:p w14:paraId="4A82A73D" w14:textId="77777777" w:rsidR="009850C3" w:rsidRDefault="009850C3" w:rsidP="009850C3">
      <w:pPr>
        <w:pStyle w:val="Nivel4"/>
      </w:pPr>
      <w:r>
        <w:t>Desde un punto de vista político, el país ha pasado de un régimen autoritario a un régimen democrático.</w:t>
      </w:r>
    </w:p>
    <w:p w14:paraId="115699CB" w14:textId="77777777" w:rsidR="009850C3" w:rsidRDefault="009850C3" w:rsidP="009850C3">
      <w:pPr>
        <w:pStyle w:val="Nivel4"/>
        <w:keepNext/>
      </w:pPr>
      <w:r>
        <w:t>Desde un punto de vista económico, ha pasado a estar caracterizado por un régimen de autarquía a formar parte del proceso de integración más avanzado del mundo: La Unión Económica y Monetaria Europea.</w:t>
      </w:r>
    </w:p>
    <w:p w14:paraId="4256B0ED" w14:textId="77777777" w:rsidR="009850C3" w:rsidRPr="00D24CEC" w:rsidRDefault="009850C3" w:rsidP="009850C3">
      <w:pPr>
        <w:pStyle w:val="Nivel5"/>
        <w:rPr>
          <w:spacing w:val="-3"/>
        </w:rPr>
      </w:pPr>
      <w:r w:rsidRPr="00D24CEC">
        <w:rPr>
          <w:spacing w:val="-3"/>
        </w:rPr>
        <w:t>A lo largo de estas 7 décadas todos los sectores ya sean del mercado de bienes o de servicios o de factores productivos han sido reformados de cara a adaptarse mejor a un sistema internacional económico cada vez más globalizado.</w:t>
      </w:r>
    </w:p>
    <w:p w14:paraId="12CE4613" w14:textId="77777777" w:rsidR="009850C3" w:rsidRDefault="009850C3" w:rsidP="009850C3">
      <w:pPr>
        <w:pStyle w:val="Nivel5"/>
      </w:pPr>
      <w:r>
        <w:lastRenderedPageBreak/>
        <w:t>Además, la economía española ha pasado de estar dominada por el sector agrícola a ser una economía terciaria. La economía española desde hace décadas presenta una economía muy terciarizada: en 1995 el sector servicios ya representaba el 60,4 % del PIB nominal y ocupaba al 64,6 % de la fuerza laboral. Si bien este sector ha seguido avanzando y, en 2021, estas cifras son 67,2 % y 78,0 %, respectivamente</w:t>
      </w:r>
      <w:r>
        <w:rPr>
          <w:rStyle w:val="Refdenotaalpie"/>
        </w:rPr>
        <w:footnoteReference w:id="4"/>
      </w:r>
      <w:r>
        <w:t>.</w:t>
      </w:r>
      <w:bookmarkEnd w:id="2"/>
    </w:p>
    <w:p w14:paraId="4F4B9738" w14:textId="77777777" w:rsidR="0012503F" w:rsidRDefault="0012503F" w:rsidP="009850C3">
      <w:pPr>
        <w:pStyle w:val="Nivel4"/>
        <w:keepNext/>
        <w:numPr>
          <w:ilvl w:val="0"/>
          <w:numId w:val="0"/>
        </w:numPr>
        <w:ind w:left="1899"/>
      </w:pPr>
      <w:r>
        <w:t xml:space="preserve">Uno de los sectores que más se ha beneficiado de la creciente globalización y libre movilidad de personas es el turismo. España es </w:t>
      </w:r>
      <w:r w:rsidRPr="00C45D5B">
        <w:rPr>
          <w:b/>
          <w:bCs/>
        </w:rPr>
        <w:t>potencia turística mundial</w:t>
      </w:r>
      <w:r>
        <w:t>:</w:t>
      </w:r>
    </w:p>
    <w:p w14:paraId="21F51A29" w14:textId="7DCF2BB9" w:rsidR="0012503F" w:rsidRDefault="0012503F" w:rsidP="0012503F">
      <w:pPr>
        <w:pStyle w:val="Nivel5"/>
      </w:pPr>
      <w:r>
        <w:t>Cuota del mercado mundial del 7 %.</w:t>
      </w:r>
    </w:p>
    <w:p w14:paraId="52F95010" w14:textId="1E8D2E52" w:rsidR="0012503F" w:rsidRDefault="0012503F" w:rsidP="0012503F">
      <w:pPr>
        <w:pStyle w:val="Nivel5"/>
      </w:pPr>
      <w:r>
        <w:t xml:space="preserve">Es el </w:t>
      </w:r>
      <w:r w:rsidR="00C96494">
        <w:t>2</w:t>
      </w:r>
      <w:r>
        <w:t>º país con mayor número de turistas internacionales (tras Francia) y el 2º con mayores ingresos anuales procedentes del turismo internacional (tras Estados Unidos).</w:t>
      </w:r>
    </w:p>
    <w:p w14:paraId="4181665B" w14:textId="713CFF84" w:rsidR="0012503F" w:rsidRDefault="0012503F" w:rsidP="0012503F">
      <w:pPr>
        <w:pStyle w:val="Nivel5"/>
        <w:keepNext/>
      </w:pPr>
      <w:r>
        <w:t>En 202</w:t>
      </w:r>
      <w:r w:rsidR="00BF5CBC">
        <w:t>2</w:t>
      </w:r>
      <w:r>
        <w:t xml:space="preserve">, </w:t>
      </w:r>
      <w:r w:rsidR="00BF5CBC">
        <w:t xml:space="preserve">el sector de turismo y viajes muestra una </w:t>
      </w:r>
      <w:r>
        <w:t xml:space="preserve">capacidad de financiación del </w:t>
      </w:r>
      <w:r w:rsidR="00BF5CBC">
        <w:t>3</w:t>
      </w:r>
      <w:r>
        <w:t>,</w:t>
      </w:r>
      <w:r w:rsidR="00BF5CBC">
        <w:t>7</w:t>
      </w:r>
      <w:r>
        <w:t> % del PIB (</w:t>
      </w:r>
      <w:r w:rsidR="00BF5CBC">
        <w:t>frente al 0</w:t>
      </w:r>
      <w:r>
        <w:t>,</w:t>
      </w:r>
      <w:r w:rsidR="00BF5CBC">
        <w:t>7</w:t>
      </w:r>
      <w:r>
        <w:t> % en 2020</w:t>
      </w:r>
      <w:r w:rsidR="00BF5CBC">
        <w:t xml:space="preserve"> y 1,6 en 2021</w:t>
      </w:r>
      <w:r>
        <w:t>) debido a</w:t>
      </w:r>
      <w:r w:rsidR="00CA3CA1">
        <w:rPr>
          <w:rStyle w:val="Refdenotaalpie"/>
        </w:rPr>
        <w:footnoteReference w:id="5"/>
      </w:r>
      <w:r>
        <w:t>:</w:t>
      </w:r>
    </w:p>
    <w:p w14:paraId="462BABDF" w14:textId="1C408428" w:rsidR="0012503F" w:rsidRDefault="0012503F" w:rsidP="0012503F">
      <w:pPr>
        <w:pStyle w:val="Nivel6"/>
      </w:pPr>
      <w:r>
        <w:t>Superávit del turismo: Recuperación parcial del turismo, gracias a la mejoría de la situación epidemiológica, propiciada por el avance del proceso de vacunación, tras el fuerte retroceso experimentado en 2020 durante la etapa más aguda de la pandemia.</w:t>
      </w:r>
    </w:p>
    <w:p w14:paraId="16100EBE" w14:textId="7FFE81B5" w:rsidR="009850C3" w:rsidRDefault="009850C3" w:rsidP="009850C3">
      <w:pPr>
        <w:pStyle w:val="Nivel2"/>
        <w:keepNext/>
        <w:spacing w:after="0"/>
      </w:pPr>
      <w:bookmarkStart w:id="3" w:name="_Hlk146453302"/>
      <w:bookmarkStart w:id="4" w:name="_Hlk146452980"/>
      <w:r>
        <w:t>Para precisar más las actividades económicas, podemos servirnos de la Clasificación Nacional de Actividades Económicas (CNAE) de 2009.</w:t>
      </w:r>
    </w:p>
    <w:p w14:paraId="3B312E4E" w14:textId="77777777" w:rsidR="009850C3" w:rsidRDefault="009850C3" w:rsidP="009850C3">
      <w:pPr>
        <w:pStyle w:val="Nivel3"/>
        <w:keepNext/>
      </w:pPr>
      <w:bookmarkStart w:id="5" w:name="_Hlk146452986"/>
      <w:bookmarkEnd w:id="3"/>
      <w:r>
        <w:t>Esta incluye al sector servicios en actividades desde la letra G hasta la letra U.</w:t>
      </w:r>
    </w:p>
    <w:p w14:paraId="68CA3C34" w14:textId="77777777" w:rsidR="009850C3" w:rsidRDefault="009850C3" w:rsidP="009850C3">
      <w:pPr>
        <w:pStyle w:val="Nivel4"/>
      </w:pPr>
      <w:bookmarkStart w:id="6" w:name="_Hlk146453080"/>
      <w:bookmarkEnd w:id="5"/>
      <w:r>
        <w:t>Por tanto, un primer apunte es la heterogeneidad de actividades del sector servicios: transportes, telecomunicaciones, comercio, hostelería, sanidad, etc.</w:t>
      </w:r>
      <w:bookmarkEnd w:id="6"/>
    </w:p>
    <w:p w14:paraId="3D2CDD1A" w14:textId="2BBBBC96" w:rsidR="00312E83" w:rsidRDefault="009850C3" w:rsidP="00312E83">
      <w:pPr>
        <w:pStyle w:val="Nivel3"/>
        <w:keepNext/>
        <w:rPr>
          <w:spacing w:val="-3"/>
        </w:rPr>
      </w:pPr>
      <w:bookmarkStart w:id="7" w:name="_Hlk146453405"/>
      <w:r w:rsidRPr="00312E83">
        <w:rPr>
          <w:spacing w:val="-3"/>
        </w:rPr>
        <w:t>Sin embargo, el turismo, aunque se considera parte del sector servicios</w:t>
      </w:r>
      <w:r w:rsidR="00312E83">
        <w:rPr>
          <w:spacing w:val="-3"/>
        </w:rPr>
        <w:t>,</w:t>
      </w:r>
      <w:r w:rsidRPr="00312E83">
        <w:rPr>
          <w:spacing w:val="-3"/>
        </w:rPr>
        <w:t xml:space="preserve"> no</w:t>
      </w:r>
      <w:r w:rsidR="00312E83">
        <w:rPr>
          <w:spacing w:val="-3"/>
        </w:rPr>
        <w:t> </w:t>
      </w:r>
      <w:r w:rsidRPr="00312E83">
        <w:rPr>
          <w:spacing w:val="-3"/>
        </w:rPr>
        <w:t>aparece identificado como tal en la CNAE.</w:t>
      </w:r>
    </w:p>
    <w:p w14:paraId="24D49EE8" w14:textId="2A348DB3" w:rsidR="009850C3" w:rsidRPr="00312E83" w:rsidRDefault="009850C3" w:rsidP="00312E83">
      <w:pPr>
        <w:pStyle w:val="Nivel4"/>
      </w:pPr>
      <w:r w:rsidRPr="00312E83">
        <w:t>Esto se debe a que la definición de las actividades económicas se realiza desde la perspectiva de la oferta, es decir, atendiendo a la producción de bienes y servicios. Sin embargo, el turismo se define desde la óptica de la demanda como el consumo de bienes y servicios durante viajes o estancias en lugares distintos a la residencia habitual con bienes de ocio, negocio o visitas familiares.</w:t>
      </w:r>
    </w:p>
    <w:bookmarkEnd w:id="4"/>
    <w:bookmarkEnd w:id="7"/>
    <w:p w14:paraId="0F5E7FDA" w14:textId="77777777" w:rsidR="005A1D99" w:rsidRDefault="005A1D99" w:rsidP="005A1D99">
      <w:pPr>
        <w:pStyle w:val="Nivel1"/>
        <w:keepNext/>
        <w:spacing w:after="0"/>
      </w:pPr>
      <w:r>
        <w:rPr>
          <w:b/>
          <w:bCs/>
          <w:i/>
          <w:iCs/>
        </w:rPr>
        <w:t>Problemática</w:t>
      </w:r>
      <w:r>
        <w:t>:</w:t>
      </w:r>
    </w:p>
    <w:p w14:paraId="375B8232" w14:textId="0C49CE9A" w:rsidR="005A1D99" w:rsidRDefault="005A1D99" w:rsidP="005A1D99">
      <w:pPr>
        <w:pStyle w:val="Nivel2"/>
      </w:pPr>
      <w:r w:rsidRPr="008E3100">
        <w:t>El objetivo de est</w:t>
      </w:r>
      <w:r>
        <w:t>a</w:t>
      </w:r>
      <w:r w:rsidRPr="008E3100">
        <w:t xml:space="preserve"> </w:t>
      </w:r>
      <w:r>
        <w:t>exposición</w:t>
      </w:r>
      <w:r w:rsidRPr="008E3100">
        <w:t xml:space="preserve"> será llevar a cabo un análisis algo más en profundidad de</w:t>
      </w:r>
      <w:r>
        <w:t>l sector turístico español.</w:t>
      </w:r>
    </w:p>
    <w:p w14:paraId="4C9E9440" w14:textId="77777777" w:rsidR="005A1D99" w:rsidRDefault="005A1D99" w:rsidP="005A1D99">
      <w:pPr>
        <w:pStyle w:val="Nivel1"/>
        <w:keepNext/>
        <w:spacing w:after="0"/>
      </w:pPr>
      <w:r>
        <w:rPr>
          <w:b/>
          <w:bCs/>
          <w:i/>
          <w:iCs/>
        </w:rPr>
        <w:lastRenderedPageBreak/>
        <w:t>Estructura</w:t>
      </w:r>
      <w:r>
        <w:t>:</w:t>
      </w:r>
    </w:p>
    <w:tbl>
      <w:tblPr>
        <w:tblStyle w:val="Tablaconcuadrcula"/>
        <w:tblW w:w="10205" w:type="dxa"/>
        <w:jc w:val="center"/>
        <w:tblLook w:val="04A0" w:firstRow="1" w:lastRow="0" w:firstColumn="1" w:lastColumn="0" w:noHBand="0" w:noVBand="1"/>
      </w:tblPr>
      <w:tblGrid>
        <w:gridCol w:w="10205"/>
      </w:tblGrid>
      <w:tr w:rsidR="005A1D99" w14:paraId="7E9D8868" w14:textId="77777777" w:rsidTr="009B7F5D">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2BED5DAD" w14:textId="62125AFC" w:rsidR="005A1D99" w:rsidRPr="009B7F5D" w:rsidRDefault="005A1D99" w:rsidP="009B7F5D">
      <w:pPr>
        <w:spacing w:after="0"/>
        <w:rPr>
          <w:sz w:val="2"/>
          <w:szCs w:val="2"/>
        </w:rPr>
      </w:pPr>
      <w:r w:rsidRPr="009B7F5D">
        <w:rPr>
          <w:sz w:val="2"/>
          <w:szCs w:val="2"/>
        </w:rPr>
        <w:br w:type="page"/>
      </w:r>
    </w:p>
    <w:p w14:paraId="25C24758" w14:textId="2ADF608A" w:rsidR="0098514C" w:rsidRPr="000758E3" w:rsidRDefault="00D450A6" w:rsidP="00623D9F">
      <w:pPr>
        <w:pStyle w:val="Ttulo1"/>
      </w:pPr>
      <w:bookmarkStart w:id="8" w:name="_Toc177740836"/>
      <w:r>
        <w:lastRenderedPageBreak/>
        <w:t>ANÁLISIS DESCRIPTIVO ESTÁTICO</w:t>
      </w:r>
      <w:bookmarkEnd w:id="8"/>
    </w:p>
    <w:p w14:paraId="56C2AC35" w14:textId="77777777" w:rsidR="00623D9F" w:rsidRDefault="00623D9F" w:rsidP="00623D9F">
      <w:pPr>
        <w:pStyle w:val="Ttulo2"/>
      </w:pPr>
      <w:bookmarkStart w:id="9" w:name="_Toc177740837"/>
      <w:r>
        <w:t>¿Qué?</w:t>
      </w:r>
      <w:bookmarkEnd w:id="9"/>
    </w:p>
    <w:p w14:paraId="5DE61B21" w14:textId="7252809F" w:rsidR="001F74B9" w:rsidRPr="000758E3" w:rsidRDefault="00623D9F" w:rsidP="00623D9F">
      <w:pPr>
        <w:pStyle w:val="Ttulo3"/>
        <w:spacing w:before="0"/>
      </w:pPr>
      <w:bookmarkStart w:id="10" w:name="_Toc177740838"/>
      <w:r>
        <w:t>Delimitación</w:t>
      </w:r>
      <w:bookmarkEnd w:id="10"/>
    </w:p>
    <w:p w14:paraId="568A7B3D" w14:textId="5D74869A" w:rsidR="00327303" w:rsidRPr="000758E3" w:rsidRDefault="006B740B" w:rsidP="00BF5CBC">
      <w:pPr>
        <w:pStyle w:val="Nivel2SM"/>
      </w:pPr>
      <w:r w:rsidRPr="000758E3">
        <w:t xml:space="preserve">Por </w:t>
      </w:r>
      <w:r w:rsidRPr="00BF5CBC">
        <w:rPr>
          <w:b/>
          <w:bCs/>
        </w:rPr>
        <w:t>turismo</w:t>
      </w:r>
      <w:r w:rsidRPr="000758E3">
        <w:t xml:space="preserve"> entendemos el</w:t>
      </w:r>
      <w:r w:rsidR="00647963" w:rsidRPr="000758E3">
        <w:t xml:space="preserve"> </w:t>
      </w:r>
      <w:r w:rsidR="00647963" w:rsidRPr="00BF5CBC">
        <w:rPr>
          <w:bCs/>
          <w:i/>
          <w:iCs/>
          <w:u w:val="single"/>
        </w:rPr>
        <w:t>desplazamiento</w:t>
      </w:r>
      <w:r w:rsidR="00647963" w:rsidRPr="000758E3">
        <w:t xml:space="preserve"> de un agente a un </w:t>
      </w:r>
      <w:r w:rsidR="00647963" w:rsidRPr="00BF5CBC">
        <w:rPr>
          <w:i/>
          <w:iCs/>
        </w:rPr>
        <w:t>lugar distinto del de su residencia habitual</w:t>
      </w:r>
      <w:r w:rsidR="00647963" w:rsidRPr="000758E3">
        <w:t xml:space="preserve"> por un </w:t>
      </w:r>
      <w:r w:rsidR="00647963" w:rsidRPr="00BF5CBC">
        <w:rPr>
          <w:i/>
          <w:iCs/>
        </w:rPr>
        <w:t xml:space="preserve">periodo de tiempo </w:t>
      </w:r>
      <w:r w:rsidR="00C864A4" w:rsidRPr="00BF5CBC">
        <w:rPr>
          <w:i/>
          <w:iCs/>
        </w:rPr>
        <w:t xml:space="preserve">consecutivo </w:t>
      </w:r>
      <w:r w:rsidR="00647963" w:rsidRPr="00BF5CBC">
        <w:rPr>
          <w:i/>
          <w:iCs/>
        </w:rPr>
        <w:t>inferior a un año</w:t>
      </w:r>
      <w:r w:rsidR="00647963" w:rsidRPr="000758E3">
        <w:t xml:space="preserve">, y a los </w:t>
      </w:r>
      <w:r w:rsidR="00647963" w:rsidRPr="00BF5CBC">
        <w:rPr>
          <w:bCs/>
          <w:i/>
          <w:iCs/>
          <w:u w:val="single"/>
        </w:rPr>
        <w:t>gastos de consumo</w:t>
      </w:r>
      <w:r w:rsidR="00647963" w:rsidRPr="000758E3">
        <w:t xml:space="preserve"> que realiza</w:t>
      </w:r>
      <w:r w:rsidR="00DF4E68" w:rsidRPr="000758E3">
        <w:t xml:space="preserve"> en el territorio visitado</w:t>
      </w:r>
      <w:r w:rsidR="00647963" w:rsidRPr="000758E3">
        <w:t>.</w:t>
      </w:r>
    </w:p>
    <w:p w14:paraId="7B09E19E" w14:textId="77777777" w:rsidR="00BF5CBC" w:rsidRPr="000758E3" w:rsidRDefault="00BF5CBC" w:rsidP="00623D9F">
      <w:pPr>
        <w:pStyle w:val="Ttulo3"/>
      </w:pPr>
      <w:bookmarkStart w:id="11" w:name="_Toc177740839"/>
      <w:r w:rsidRPr="000758E3">
        <w:t>Características</w:t>
      </w:r>
      <w:bookmarkEnd w:id="11"/>
    </w:p>
    <w:p w14:paraId="45216A73" w14:textId="77777777" w:rsidR="00BF5CBC" w:rsidRPr="000758E3" w:rsidRDefault="00BF5CBC" w:rsidP="00BF5CBC">
      <w:pPr>
        <w:pStyle w:val="Nivel2SM"/>
        <w:keepNext/>
        <w:spacing w:after="0"/>
      </w:pPr>
      <w:r w:rsidRPr="000758E3">
        <w:t xml:space="preserve">Las </w:t>
      </w:r>
      <w:r w:rsidRPr="00BF5CBC">
        <w:rPr>
          <w:b/>
          <w:bCs/>
        </w:rPr>
        <w:t>principales características</w:t>
      </w:r>
      <w:r w:rsidRPr="000758E3">
        <w:t xml:space="preserve"> del sector incluyen:</w:t>
      </w:r>
    </w:p>
    <w:p w14:paraId="2DFDA7F4" w14:textId="77C8E004" w:rsidR="00BF5CBC" w:rsidRPr="000758E3" w:rsidRDefault="00BF5CBC" w:rsidP="00BF5CBC">
      <w:pPr>
        <w:pStyle w:val="Nivel3SM"/>
        <w:keepNext/>
      </w:pPr>
      <w:r w:rsidRPr="000758E3">
        <w:t xml:space="preserve">Exportación de servicios </w:t>
      </w:r>
      <w:r w:rsidRPr="000758E3">
        <w:rPr>
          <w:b/>
        </w:rPr>
        <w:t>sin desplazamiento</w:t>
      </w:r>
      <w:r w:rsidRPr="000758E3">
        <w:t xml:space="preserve"> de éstos</w:t>
      </w:r>
      <w:r w:rsidR="0070089F">
        <w:t>.</w:t>
      </w:r>
    </w:p>
    <w:p w14:paraId="7720FDE0" w14:textId="714F8B96" w:rsidR="00BF5CBC" w:rsidRPr="000758E3" w:rsidRDefault="00BF5CBC" w:rsidP="00BF5CBC">
      <w:pPr>
        <w:pStyle w:val="Nivel4"/>
        <w:ind w:left="1474"/>
      </w:pPr>
      <w:r w:rsidRPr="000758E3">
        <w:t>Es lo que el GAT</w:t>
      </w:r>
      <w:r>
        <w:t>S</w:t>
      </w:r>
      <w:r w:rsidRPr="000758E3">
        <w:t xml:space="preserve"> clasifica como modo</w:t>
      </w:r>
      <w:r>
        <w:t> </w:t>
      </w:r>
      <w:r w:rsidRPr="000758E3">
        <w:t xml:space="preserve">2 de exportación de servicios. El consumidor traspasa frontera. </w:t>
      </w:r>
    </w:p>
    <w:p w14:paraId="08CAEDF8" w14:textId="72A89226" w:rsidR="00BF5CBC" w:rsidRPr="000758E3" w:rsidRDefault="00BF5CBC" w:rsidP="00043BBE">
      <w:pPr>
        <w:pStyle w:val="Nivel3SM"/>
      </w:pPr>
      <w:r w:rsidRPr="00BF5CBC">
        <w:rPr>
          <w:i/>
          <w:iCs/>
          <w:u w:val="single"/>
        </w:rPr>
        <w:t>Bien de lujo o bien normal</w:t>
      </w:r>
      <w:r>
        <w:t xml:space="preserve">: </w:t>
      </w:r>
      <w:r w:rsidRPr="000758E3">
        <w:t>En función de su elasticidad-renta, que dependerá, a su vez, del tipo de turismo: el turismo de masas tendrá más características de bien normal, mientras que el turismo, por ejemplo, de golf se acercará más a un bien de lujo.</w:t>
      </w:r>
    </w:p>
    <w:p w14:paraId="6C17EF00" w14:textId="77777777" w:rsidR="00BF5CBC" w:rsidRPr="000758E3" w:rsidRDefault="00BF5CBC" w:rsidP="00BF5CBC">
      <w:pPr>
        <w:pStyle w:val="Nivel3SM"/>
      </w:pPr>
      <w:r w:rsidRPr="00BF5CBC">
        <w:rPr>
          <w:i/>
          <w:iCs/>
          <w:u w:val="single"/>
        </w:rPr>
        <w:t>Intensidad en mano de obra</w:t>
      </w:r>
      <w:r w:rsidRPr="000758E3">
        <w:t>.</w:t>
      </w:r>
    </w:p>
    <w:p w14:paraId="6D38BDC5" w14:textId="77777777" w:rsidR="00BF5CBC" w:rsidRPr="000758E3" w:rsidRDefault="00BF5CBC" w:rsidP="00BF5CBC">
      <w:pPr>
        <w:pStyle w:val="Nivel3SM"/>
      </w:pPr>
      <w:r w:rsidRPr="00BF5CBC">
        <w:rPr>
          <w:i/>
          <w:iCs/>
          <w:u w:val="single"/>
        </w:rPr>
        <w:t xml:space="preserve">Evolución </w:t>
      </w:r>
      <w:proofErr w:type="spellStart"/>
      <w:r w:rsidRPr="00BF5CBC">
        <w:rPr>
          <w:i/>
          <w:iCs/>
          <w:u w:val="single"/>
        </w:rPr>
        <w:t>pro-cíclica</w:t>
      </w:r>
      <w:proofErr w:type="spellEnd"/>
      <w:r w:rsidRPr="000758E3">
        <w:t>.</w:t>
      </w:r>
    </w:p>
    <w:p w14:paraId="34D528A0" w14:textId="77777777" w:rsidR="00BF5CBC" w:rsidRDefault="00BF5CBC" w:rsidP="00BF5CBC">
      <w:pPr>
        <w:pStyle w:val="Nivel3SM"/>
      </w:pPr>
      <w:r w:rsidRPr="00BF5CBC">
        <w:rPr>
          <w:i/>
          <w:iCs/>
          <w:u w:val="single"/>
        </w:rPr>
        <w:t>Estacionalidad</w:t>
      </w:r>
      <w:r w:rsidRPr="000758E3">
        <w:t>.</w:t>
      </w:r>
    </w:p>
    <w:p w14:paraId="43C85BDB" w14:textId="77777777" w:rsidR="00BF5CBC" w:rsidRPr="00BF5CBC" w:rsidRDefault="00BF5CBC" w:rsidP="00BF5CBC">
      <w:pPr>
        <w:pStyle w:val="Nivel2SM"/>
        <w:keepNext/>
        <w:spacing w:after="0"/>
      </w:pPr>
      <w:r>
        <w:t xml:space="preserve">Sobre el turismo influyen los siguientes </w:t>
      </w:r>
      <w:r w:rsidRPr="00BF5CBC">
        <w:rPr>
          <w:b/>
          <w:bCs/>
        </w:rPr>
        <w:t>factores determinantes</w:t>
      </w:r>
      <w:r>
        <w:t>:</w:t>
      </w:r>
    </w:p>
    <w:p w14:paraId="7878BEBE" w14:textId="77777777" w:rsidR="00BF5CBC" w:rsidRPr="000758E3" w:rsidRDefault="00BF5CBC" w:rsidP="00BF5CBC">
      <w:pPr>
        <w:pStyle w:val="Nivel3SM"/>
      </w:pPr>
      <w:r w:rsidRPr="00BF5CBC">
        <w:rPr>
          <w:i/>
          <w:iCs/>
          <w:u w:val="single"/>
        </w:rPr>
        <w:t>Factores exógenos</w:t>
      </w:r>
      <w:r w:rsidRPr="000758E3">
        <w:t>:</w:t>
      </w:r>
      <w:r>
        <w:t xml:space="preserve"> </w:t>
      </w:r>
      <w:r w:rsidRPr="000758E3">
        <w:t>Clima, recursos naturales, etc.</w:t>
      </w:r>
    </w:p>
    <w:p w14:paraId="4B3A653A" w14:textId="77777777" w:rsidR="00BF5CBC" w:rsidRPr="000758E3" w:rsidRDefault="00BF5CBC" w:rsidP="00BF5CBC">
      <w:pPr>
        <w:pStyle w:val="Nivel3SM"/>
      </w:pPr>
      <w:r w:rsidRPr="00BF5CBC">
        <w:rPr>
          <w:i/>
          <w:iCs/>
          <w:u w:val="single"/>
        </w:rPr>
        <w:t>Factores endógenos</w:t>
      </w:r>
      <w:r w:rsidRPr="000758E3">
        <w:t>: Precios, patrimonio artístico-cultural, estabilidad política, seguridad ciudadana, infraestructuras, etc.</w:t>
      </w:r>
    </w:p>
    <w:p w14:paraId="293976D5" w14:textId="2819B6DB" w:rsidR="00327303" w:rsidRPr="000758E3" w:rsidRDefault="00327303" w:rsidP="00623D9F">
      <w:pPr>
        <w:pStyle w:val="Ttulo3"/>
      </w:pPr>
      <w:bookmarkStart w:id="12" w:name="_Toc177740840"/>
      <w:r w:rsidRPr="000758E3">
        <w:t>Clasificación</w:t>
      </w:r>
      <w:bookmarkEnd w:id="12"/>
    </w:p>
    <w:p w14:paraId="1C908027" w14:textId="77777777" w:rsidR="00327303" w:rsidRPr="000758E3" w:rsidRDefault="00327303" w:rsidP="0032393D">
      <w:pPr>
        <w:pStyle w:val="Nivel2SM"/>
        <w:keepNext/>
        <w:spacing w:after="0"/>
      </w:pPr>
      <w:r w:rsidRPr="000758E3">
        <w:t xml:space="preserve">Según la </w:t>
      </w:r>
      <w:r w:rsidRPr="0032393D">
        <w:rPr>
          <w:b/>
          <w:bCs/>
        </w:rPr>
        <w:t>procedencia del visitante</w:t>
      </w:r>
      <w:r w:rsidRPr="000758E3">
        <w:t>:</w:t>
      </w:r>
    </w:p>
    <w:p w14:paraId="51F37703" w14:textId="7459AB6D" w:rsidR="00327303" w:rsidRPr="000758E3" w:rsidRDefault="00327303" w:rsidP="0032393D">
      <w:pPr>
        <w:pStyle w:val="Nivel3SM"/>
      </w:pPr>
      <w:r w:rsidRPr="0032393D">
        <w:rPr>
          <w:i/>
          <w:iCs/>
          <w:u w:val="single"/>
        </w:rPr>
        <w:t>Visitante interior</w:t>
      </w:r>
      <w:r w:rsidRPr="000758E3">
        <w:t>:</w:t>
      </w:r>
      <w:r w:rsidR="0032393D">
        <w:t xml:space="preserve"> </w:t>
      </w:r>
      <w:r w:rsidR="0079398D" w:rsidRPr="000758E3">
        <w:t>P</w:t>
      </w:r>
      <w:r w:rsidRPr="000758E3">
        <w:t>ersona que se desplaza de un punto a otro dentro de su país de residencia.</w:t>
      </w:r>
    </w:p>
    <w:p w14:paraId="42844986" w14:textId="6754F9B0" w:rsidR="00327303" w:rsidRPr="000758E3" w:rsidRDefault="00327303" w:rsidP="0032393D">
      <w:pPr>
        <w:pStyle w:val="Nivel3SM"/>
      </w:pPr>
      <w:r w:rsidRPr="0032393D">
        <w:rPr>
          <w:i/>
          <w:iCs/>
          <w:u w:val="single"/>
        </w:rPr>
        <w:t>Visitante internacional</w:t>
      </w:r>
      <w:r w:rsidRPr="000758E3">
        <w:t>:</w:t>
      </w:r>
      <w:r w:rsidR="0032393D">
        <w:t xml:space="preserve"> </w:t>
      </w:r>
      <w:r w:rsidR="0079398D" w:rsidRPr="000758E3">
        <w:t>P</w:t>
      </w:r>
      <w:r w:rsidRPr="000758E3">
        <w:t>ersona que se desplaza desde su país de residencia a algún lugar de otro país.</w:t>
      </w:r>
    </w:p>
    <w:p w14:paraId="680580A1" w14:textId="77777777" w:rsidR="00327303" w:rsidRPr="000758E3" w:rsidRDefault="00327303" w:rsidP="0032393D">
      <w:pPr>
        <w:pStyle w:val="Nivel2SM"/>
        <w:keepNext/>
        <w:spacing w:after="0"/>
      </w:pPr>
      <w:r w:rsidRPr="000758E3">
        <w:t xml:space="preserve">Según si </w:t>
      </w:r>
      <w:r w:rsidRPr="0032393D">
        <w:rPr>
          <w:b/>
          <w:bCs/>
        </w:rPr>
        <w:t>pernocta o no</w:t>
      </w:r>
      <w:r w:rsidRPr="000758E3">
        <w:t>:</w:t>
      </w:r>
    </w:p>
    <w:p w14:paraId="33C2D42B" w14:textId="205E496F" w:rsidR="00327303" w:rsidRPr="000758E3" w:rsidRDefault="00327303" w:rsidP="0032393D">
      <w:pPr>
        <w:pStyle w:val="Nivel3SM"/>
      </w:pPr>
      <w:r w:rsidRPr="00167B1F">
        <w:rPr>
          <w:i/>
          <w:iCs/>
          <w:u w:val="single"/>
        </w:rPr>
        <w:t>Excursionista</w:t>
      </w:r>
      <w:r w:rsidRPr="000758E3">
        <w:t>:</w:t>
      </w:r>
      <w:r w:rsidR="0032393D">
        <w:t xml:space="preserve"> </w:t>
      </w:r>
      <w:r w:rsidR="0079398D" w:rsidRPr="000758E3">
        <w:t>P</w:t>
      </w:r>
      <w:r w:rsidRPr="000758E3">
        <w:t>ersona que no pernocta en el lugar visitado.</w:t>
      </w:r>
    </w:p>
    <w:p w14:paraId="728B4FC2" w14:textId="1F55244C" w:rsidR="00327303" w:rsidRPr="000758E3" w:rsidRDefault="00327303" w:rsidP="0032393D">
      <w:pPr>
        <w:pStyle w:val="Nivel3SM"/>
      </w:pPr>
      <w:r w:rsidRPr="00167B1F">
        <w:rPr>
          <w:i/>
          <w:iCs/>
          <w:u w:val="single"/>
        </w:rPr>
        <w:t>Turista</w:t>
      </w:r>
      <w:r w:rsidRPr="000758E3">
        <w:t xml:space="preserve">: </w:t>
      </w:r>
      <w:r w:rsidR="0079398D" w:rsidRPr="000758E3">
        <w:t>P</w:t>
      </w:r>
      <w:r w:rsidRPr="000758E3">
        <w:t>ersona que sí pernocta en el lugar visitado.</w:t>
      </w:r>
    </w:p>
    <w:p w14:paraId="24FFDE7F" w14:textId="222EC2F5" w:rsidR="001A3579" w:rsidRPr="006458F9" w:rsidRDefault="001A3579" w:rsidP="00623D9F">
      <w:pPr>
        <w:pStyle w:val="Ttulo3"/>
        <w:rPr>
          <w:lang w:val="en-GB"/>
        </w:rPr>
      </w:pPr>
      <w:bookmarkStart w:id="13" w:name="_Toc177740841"/>
      <w:r w:rsidRPr="00623D9F">
        <w:t>Fuentes</w:t>
      </w:r>
      <w:r w:rsidRPr="000758E3">
        <w:t xml:space="preserve"> estadísticas</w:t>
      </w:r>
      <w:bookmarkEnd w:id="13"/>
    </w:p>
    <w:p w14:paraId="453DA769" w14:textId="76F9ECF2" w:rsidR="001A3579" w:rsidRPr="006458F9" w:rsidRDefault="001A3579" w:rsidP="00BF5CBC">
      <w:pPr>
        <w:pStyle w:val="Ttulo6"/>
        <w:spacing w:before="0"/>
      </w:pPr>
      <w:bookmarkStart w:id="14" w:name="_Toc177740842"/>
      <w:r w:rsidRPr="000758E3">
        <w:t xml:space="preserve">Nota </w:t>
      </w:r>
      <w:r w:rsidR="00D06FE9" w:rsidRPr="000758E3">
        <w:t>p</w:t>
      </w:r>
      <w:r w:rsidRPr="000758E3">
        <w:t>revia</w:t>
      </w:r>
      <w:bookmarkEnd w:id="14"/>
    </w:p>
    <w:p w14:paraId="694C2F00" w14:textId="7FBEBC03" w:rsidR="001A3579" w:rsidRPr="000758E3" w:rsidRDefault="001A3579" w:rsidP="00B50026">
      <w:pPr>
        <w:pStyle w:val="Nivel2SM"/>
        <w:keepNext/>
        <w:spacing w:after="0"/>
      </w:pPr>
      <w:r w:rsidRPr="000758E3">
        <w:t xml:space="preserve">Aunque se considera parte del </w:t>
      </w:r>
      <w:r w:rsidRPr="000758E3">
        <w:rPr>
          <w:u w:val="single"/>
        </w:rPr>
        <w:t>sector servicios</w:t>
      </w:r>
      <w:r w:rsidRPr="000758E3">
        <w:t>, no apare</w:t>
      </w:r>
      <w:r w:rsidR="0079398D" w:rsidRPr="000758E3">
        <w:t xml:space="preserve">ce identificado como tal en la contabilidad nacional </w:t>
      </w:r>
      <w:r w:rsidRPr="000758E3">
        <w:t>de actividades económicas</w:t>
      </w:r>
      <w:r w:rsidR="00E274DF">
        <w:t xml:space="preserve"> (CNAE)</w:t>
      </w:r>
      <w:r w:rsidRPr="000758E3">
        <w:t>.</w:t>
      </w:r>
    </w:p>
    <w:p w14:paraId="2AB3F442" w14:textId="77777777" w:rsidR="001A3579" w:rsidRPr="000758E3" w:rsidRDefault="001A3579" w:rsidP="00B50026">
      <w:pPr>
        <w:pStyle w:val="Nivel3SM"/>
      </w:pPr>
      <w:r w:rsidRPr="000758E3">
        <w:t xml:space="preserve">Esto se debe a que la definición de las actividades económicas se realiza desde la </w:t>
      </w:r>
      <w:r w:rsidRPr="00B50026">
        <w:rPr>
          <w:i/>
          <w:iCs/>
        </w:rPr>
        <w:t>perspectiva de la oferta</w:t>
      </w:r>
      <w:r w:rsidRPr="000758E3">
        <w:t xml:space="preserve">, es decir, atendiendo a la producción de bienes y servicios. </w:t>
      </w:r>
    </w:p>
    <w:p w14:paraId="3F982FDC" w14:textId="5EDBE943" w:rsidR="001A3579" w:rsidRPr="000758E3" w:rsidRDefault="001A3579" w:rsidP="00B50026">
      <w:pPr>
        <w:pStyle w:val="Nivel3SM"/>
      </w:pPr>
      <w:r w:rsidRPr="000758E3">
        <w:t xml:space="preserve">Sin embargo, el turismo se define desde la </w:t>
      </w:r>
      <w:r w:rsidRPr="00B50026">
        <w:rPr>
          <w:i/>
          <w:iCs/>
        </w:rPr>
        <w:t>óptica de la demanda</w:t>
      </w:r>
      <w:r w:rsidRPr="000758E3">
        <w:t xml:space="preserve"> como el consumo de bienes y servicios durante viajes o estancias en lugares distintos a la residencia habitual con fines de ocio, negocio, visitas familiares…</w:t>
      </w:r>
    </w:p>
    <w:p w14:paraId="4C70D7DF" w14:textId="77777777" w:rsidR="001A3579" w:rsidRPr="000758E3" w:rsidRDefault="001A3579" w:rsidP="00B50026">
      <w:pPr>
        <w:pStyle w:val="Nivel2SM"/>
      </w:pPr>
      <w:r w:rsidRPr="00B50026">
        <w:rPr>
          <w:u w:val="single"/>
        </w:rPr>
        <w:t>No se trata por tanto de un sector productivo sino de una actividad transversal</w:t>
      </w:r>
      <w:r w:rsidRPr="000758E3">
        <w:t xml:space="preserve"> que afecta o comprende actividades como alojamiento, restaurantes, transportes…</w:t>
      </w:r>
    </w:p>
    <w:p w14:paraId="4258D36E" w14:textId="5D1F0598" w:rsidR="001A3579" w:rsidRDefault="001A3579" w:rsidP="00053F32">
      <w:pPr>
        <w:pStyle w:val="Ttulo6"/>
      </w:pPr>
      <w:bookmarkStart w:id="15" w:name="_Toc177740843"/>
      <w:r w:rsidRPr="000758E3">
        <w:lastRenderedPageBreak/>
        <w:t>Fuentes estadísticas coyunturales del sector</w:t>
      </w:r>
      <w:bookmarkEnd w:id="15"/>
    </w:p>
    <w:p w14:paraId="27CF75EF" w14:textId="64430918" w:rsidR="00536EE7" w:rsidRPr="00536EE7" w:rsidRDefault="00536EE7" w:rsidP="00536EE7">
      <w:pPr>
        <w:pStyle w:val="Nivel2SM"/>
        <w:keepNext/>
        <w:spacing w:after="0"/>
      </w:pPr>
      <w:r w:rsidRPr="000758E3">
        <w:t xml:space="preserve">Por ello, </w:t>
      </w:r>
      <w:r>
        <w:t>diversos organismos del sistema estadístico español ofrecen distintas estadísticas sobre el sector:</w:t>
      </w:r>
    </w:p>
    <w:p w14:paraId="64B3FDA0" w14:textId="77777777" w:rsidR="00327303" w:rsidRPr="000758E3" w:rsidRDefault="0079398D" w:rsidP="00536EE7">
      <w:pPr>
        <w:pStyle w:val="Nivel3SM"/>
        <w:keepNext/>
      </w:pPr>
      <w:r w:rsidRPr="000758E3">
        <w:t>E</w:t>
      </w:r>
      <w:r w:rsidR="00622B8D" w:rsidRPr="000758E3">
        <w:t>l</w:t>
      </w:r>
      <w:r w:rsidRPr="000758E3">
        <w:t xml:space="preserve"> </w:t>
      </w:r>
      <w:r w:rsidR="00327303" w:rsidRPr="00536EE7">
        <w:rPr>
          <w:i/>
          <w:iCs/>
          <w:u w:val="single"/>
        </w:rPr>
        <w:t>Instituto de Estudios Turísticos</w:t>
      </w:r>
      <w:r w:rsidRPr="00536EE7">
        <w:rPr>
          <w:i/>
          <w:iCs/>
          <w:u w:val="single"/>
        </w:rPr>
        <w:t xml:space="preserve"> y el INE</w:t>
      </w:r>
      <w:r w:rsidR="00327303" w:rsidRPr="000758E3">
        <w:t>, ofrece</w:t>
      </w:r>
      <w:r w:rsidRPr="000758E3">
        <w:t>n</w:t>
      </w:r>
      <w:r w:rsidR="00327303" w:rsidRPr="000758E3">
        <w:t xml:space="preserve"> mensualmente una </w:t>
      </w:r>
      <w:r w:rsidR="00327303" w:rsidRPr="000758E3">
        <w:rPr>
          <w:u w:val="single"/>
        </w:rPr>
        <w:t>serie de indicadores</w:t>
      </w:r>
      <w:r w:rsidR="00327303" w:rsidRPr="000758E3">
        <w:t xml:space="preserve"> de información sobre demanda turística:</w:t>
      </w:r>
    </w:p>
    <w:p w14:paraId="257ABBD8" w14:textId="2EB64260" w:rsidR="00327303" w:rsidRPr="000758E3" w:rsidRDefault="00327303" w:rsidP="00536EE7">
      <w:pPr>
        <w:pStyle w:val="Nivel4"/>
        <w:ind w:left="1474"/>
      </w:pPr>
      <w:r w:rsidRPr="00536EE7">
        <w:rPr>
          <w:i/>
          <w:iCs/>
        </w:rPr>
        <w:t>Frontur</w:t>
      </w:r>
      <w:r w:rsidRPr="000758E3">
        <w:t>:</w:t>
      </w:r>
      <w:r w:rsidR="00B50026">
        <w:t xml:space="preserve"> </w:t>
      </w:r>
      <w:r w:rsidRPr="00B50026">
        <w:t>Número de turistas extranjeros</w:t>
      </w:r>
      <w:r w:rsidRPr="000758E3">
        <w:t xml:space="preserve"> que visitan España.</w:t>
      </w:r>
    </w:p>
    <w:p w14:paraId="3BA15D25" w14:textId="69EECB89" w:rsidR="00327303" w:rsidRPr="000758E3" w:rsidRDefault="00327303" w:rsidP="00536EE7">
      <w:pPr>
        <w:pStyle w:val="Nivel4"/>
        <w:ind w:left="1474"/>
      </w:pPr>
      <w:r w:rsidRPr="00536EE7">
        <w:rPr>
          <w:i/>
          <w:iCs/>
        </w:rPr>
        <w:t>Familitur</w:t>
      </w:r>
      <w:r w:rsidRPr="000758E3">
        <w:t xml:space="preserve">: Número mensual de </w:t>
      </w:r>
      <w:r w:rsidRPr="00B50026">
        <w:t>viajes de los españoles</w:t>
      </w:r>
      <w:r w:rsidRPr="000758E3">
        <w:t>.</w:t>
      </w:r>
    </w:p>
    <w:p w14:paraId="00536686" w14:textId="729541D4" w:rsidR="00327303" w:rsidRPr="000758E3" w:rsidRDefault="00327303" w:rsidP="00536EE7">
      <w:pPr>
        <w:pStyle w:val="Nivel4"/>
        <w:ind w:left="1474"/>
      </w:pPr>
      <w:r w:rsidRPr="00536EE7">
        <w:rPr>
          <w:i/>
          <w:iCs/>
        </w:rPr>
        <w:t>Egatur</w:t>
      </w:r>
      <w:r w:rsidRPr="000758E3">
        <w:t xml:space="preserve">: </w:t>
      </w:r>
      <w:r w:rsidRPr="00B50026">
        <w:t>Gasto total y medio</w:t>
      </w:r>
      <w:r w:rsidRPr="000758E3">
        <w:t xml:space="preserve"> por persona y día.</w:t>
      </w:r>
    </w:p>
    <w:p w14:paraId="10440BDB" w14:textId="65D1AB70" w:rsidR="00327303" w:rsidRPr="000758E3" w:rsidRDefault="00536EE7" w:rsidP="00536EE7">
      <w:pPr>
        <w:pStyle w:val="Nivel3SM"/>
        <w:keepNext/>
      </w:pPr>
      <w:r>
        <w:t xml:space="preserve">El </w:t>
      </w:r>
      <w:r w:rsidRPr="00536EE7">
        <w:rPr>
          <w:i/>
          <w:iCs/>
          <w:u w:val="single"/>
        </w:rPr>
        <w:t>Instituto Nacional de Estadística (</w:t>
      </w:r>
      <w:r w:rsidR="00327303" w:rsidRPr="00536EE7">
        <w:rPr>
          <w:i/>
          <w:iCs/>
          <w:u w:val="single"/>
        </w:rPr>
        <w:t>INE</w:t>
      </w:r>
      <w:r w:rsidRPr="00536EE7">
        <w:rPr>
          <w:i/>
          <w:iCs/>
          <w:u w:val="single"/>
        </w:rPr>
        <w:t>)</w:t>
      </w:r>
      <w:r w:rsidR="00327303" w:rsidRPr="000758E3">
        <w:t xml:space="preserve"> elabora mensualmente:</w:t>
      </w:r>
    </w:p>
    <w:p w14:paraId="71D8AAD6" w14:textId="6B36BAD4" w:rsidR="00327303" w:rsidRPr="000758E3" w:rsidRDefault="00327303" w:rsidP="00536EE7">
      <w:pPr>
        <w:pStyle w:val="Nivel4"/>
        <w:ind w:left="1474"/>
      </w:pPr>
      <w:r w:rsidRPr="00536EE7">
        <w:rPr>
          <w:i/>
          <w:iCs/>
        </w:rPr>
        <w:t>Encuesta de ocupación hotelera</w:t>
      </w:r>
      <w:r w:rsidR="00B50026" w:rsidRPr="00B50026">
        <w:t>:</w:t>
      </w:r>
      <w:r w:rsidR="00B50026">
        <w:t xml:space="preserve"> </w:t>
      </w:r>
      <w:r w:rsidRPr="000758E3">
        <w:t>Que nos proporciona el número de pernoctaciones y el grado de ocupación hotelera.</w:t>
      </w:r>
    </w:p>
    <w:p w14:paraId="201ECF00" w14:textId="13092CA7" w:rsidR="00327303" w:rsidRPr="000758E3" w:rsidRDefault="00327303" w:rsidP="00536EE7">
      <w:pPr>
        <w:pStyle w:val="Nivel4"/>
        <w:keepNext/>
        <w:ind w:left="1474"/>
      </w:pPr>
      <w:r w:rsidRPr="00536EE7">
        <w:rPr>
          <w:i/>
          <w:iCs/>
        </w:rPr>
        <w:t>Cuenta satélite del turismo</w:t>
      </w:r>
      <w:r w:rsidR="00B50026">
        <w:t xml:space="preserve">: Elaborada por </w:t>
      </w:r>
      <w:r w:rsidR="00B50026" w:rsidRPr="000758E3">
        <w:t>el INE (junto con el Instituto de Estudios Turísticos y el Banco de España)</w:t>
      </w:r>
      <w:r w:rsidR="00B50026">
        <w:t>,</w:t>
      </w:r>
      <w:r w:rsidR="00B50026" w:rsidRPr="000758E3">
        <w:t xml:space="preserve"> aporta información sobre macromagnitudes (peso del turismo en el PIB, en el empleo, etc.).</w:t>
      </w:r>
      <w:r w:rsidR="00B50026">
        <w:t xml:space="preserve"> Está </w:t>
      </w:r>
      <w:r w:rsidR="00C934A5" w:rsidRPr="000758E3">
        <w:t>compuesta por</w:t>
      </w:r>
    </w:p>
    <w:p w14:paraId="3DEC32F8" w14:textId="34E43817" w:rsidR="00C934A5" w:rsidRPr="000758E3" w:rsidRDefault="00C934A5" w:rsidP="00536EE7">
      <w:pPr>
        <w:pStyle w:val="Nivel5"/>
        <w:ind w:left="1871"/>
      </w:pPr>
      <w:r w:rsidRPr="00536EE7">
        <w:t>Tablas de oferta</w:t>
      </w:r>
      <w:r w:rsidR="00B50026">
        <w:t xml:space="preserve">: </w:t>
      </w:r>
      <w:r w:rsidRPr="000758E3">
        <w:t>En las que se trata de caracterizar la estructura de producción</w:t>
      </w:r>
      <w:r w:rsidR="008C0556" w:rsidRPr="000758E3">
        <w:t>,</w:t>
      </w:r>
      <w:r w:rsidRPr="000758E3">
        <w:t xml:space="preserve"> costes de l</w:t>
      </w:r>
      <w:r w:rsidR="008C0556" w:rsidRPr="000758E3">
        <w:t>as empresas turísticas y los efectos a las demás industrias.</w:t>
      </w:r>
    </w:p>
    <w:p w14:paraId="35DA7F1E" w14:textId="0FD04263" w:rsidR="00C934A5" w:rsidRPr="000758E3" w:rsidRDefault="00C934A5" w:rsidP="00536EE7">
      <w:pPr>
        <w:pStyle w:val="Nivel5"/>
        <w:ind w:left="1871"/>
      </w:pPr>
      <w:r w:rsidRPr="00536EE7">
        <w:t>Tablas de demanda</w:t>
      </w:r>
      <w:r w:rsidR="00B50026">
        <w:t xml:space="preserve">: </w:t>
      </w:r>
      <w:r w:rsidRPr="000758E3">
        <w:t>En las que se trata de caracterizar la demanda, desde el punto de vista económico, los diferentes tipos de turistas, el turismo nacional frente al internacional, el tipo de bienes y servicios demandados</w:t>
      </w:r>
      <w:r w:rsidR="009F3175">
        <w:t>…</w:t>
      </w:r>
    </w:p>
    <w:p w14:paraId="5BE9697C" w14:textId="52D873E3" w:rsidR="00327303" w:rsidRPr="000758E3" w:rsidRDefault="00C934A5" w:rsidP="00536EE7">
      <w:pPr>
        <w:pStyle w:val="Nivel5"/>
        <w:ind w:left="1871"/>
      </w:pPr>
      <w:r w:rsidRPr="00536EE7">
        <w:t>Tablas que interrelacionan la oferta con la demanda</w:t>
      </w:r>
      <w:r w:rsidR="00B50026">
        <w:t xml:space="preserve">: </w:t>
      </w:r>
      <w:r w:rsidRPr="000758E3">
        <w:t>Que permiten obtener unas mediciones integradas de la aportación del turismo a la economía a través de variables macro</w:t>
      </w:r>
      <w:r w:rsidR="00C86E72">
        <w:t>económicas</w:t>
      </w:r>
      <w:r w:rsidRPr="000758E3">
        <w:t xml:space="preserve"> como el PIB, la producción o el empleo.</w:t>
      </w:r>
    </w:p>
    <w:p w14:paraId="5EE642B1" w14:textId="147CBE82" w:rsidR="006D01B2" w:rsidRPr="00560EEF" w:rsidRDefault="00536EE7" w:rsidP="00536EE7">
      <w:pPr>
        <w:pStyle w:val="Nivel3SM"/>
      </w:pPr>
      <w:r>
        <w:t xml:space="preserve">Por su parte, el </w:t>
      </w:r>
      <w:r w:rsidR="00327303" w:rsidRPr="00536EE7">
        <w:rPr>
          <w:i/>
          <w:iCs/>
          <w:u w:val="single"/>
        </w:rPr>
        <w:t>Banco de España</w:t>
      </w:r>
      <w:r w:rsidRPr="00536EE7">
        <w:t xml:space="preserve"> e</w:t>
      </w:r>
      <w:r w:rsidR="00327303" w:rsidRPr="00536EE7">
        <w:t>labora</w:t>
      </w:r>
      <w:r w:rsidR="00327303" w:rsidRPr="000758E3">
        <w:t xml:space="preserve"> con periodicidad mensual la Balanza de Pagos (que nos proporciona los ingresos y pagos por turismo).</w:t>
      </w:r>
    </w:p>
    <w:p w14:paraId="6FAC6293" w14:textId="77777777" w:rsidR="00623D9F" w:rsidRDefault="00623D9F" w:rsidP="00623D9F">
      <w:pPr>
        <w:pStyle w:val="Ttulo2"/>
      </w:pPr>
      <w:bookmarkStart w:id="16" w:name="_Toc177740844"/>
      <w:r>
        <w:t>¿Por qué?</w:t>
      </w:r>
      <w:bookmarkEnd w:id="16"/>
    </w:p>
    <w:p w14:paraId="4E3E5EE2" w14:textId="77777777" w:rsidR="00623D9F" w:rsidRDefault="00623D9F" w:rsidP="00623D9F">
      <w:pPr>
        <w:pStyle w:val="Ttulo3"/>
        <w:spacing w:before="0"/>
      </w:pPr>
      <w:bookmarkStart w:id="17" w:name="_Toc177740845"/>
      <w:r>
        <w:t>Relevancia cuantitativa</w:t>
      </w:r>
      <w:bookmarkEnd w:id="17"/>
    </w:p>
    <w:p w14:paraId="526FC8C0" w14:textId="2F3B245E" w:rsidR="00A43E87" w:rsidRDefault="00A43E87" w:rsidP="00A43E87">
      <w:pPr>
        <w:pStyle w:val="Nivel2SM"/>
      </w:pPr>
      <w:r>
        <w:t>Basándonos en la cuenta satélite de turismo, podemos destacar los siguientes datos:</w:t>
      </w:r>
    </w:p>
    <w:tbl>
      <w:tblPr>
        <w:tblStyle w:val="Tablaconcuadrcula"/>
        <w:tblW w:w="0" w:type="auto"/>
        <w:jc w:val="center"/>
        <w:tblLook w:val="04A0" w:firstRow="1" w:lastRow="0" w:firstColumn="1" w:lastColumn="0" w:noHBand="0" w:noVBand="1"/>
      </w:tblPr>
      <w:tblGrid>
        <w:gridCol w:w="656"/>
        <w:gridCol w:w="1701"/>
        <w:gridCol w:w="1701"/>
      </w:tblGrid>
      <w:tr w:rsidR="00A43E87" w14:paraId="16891B08" w14:textId="77777777" w:rsidTr="00A43E87">
        <w:trPr>
          <w:jc w:val="center"/>
        </w:trPr>
        <w:tc>
          <w:tcPr>
            <w:tcW w:w="567" w:type="dxa"/>
            <w:tcBorders>
              <w:top w:val="nil"/>
              <w:left w:val="nil"/>
              <w:right w:val="nil"/>
            </w:tcBorders>
            <w:vAlign w:val="center"/>
          </w:tcPr>
          <w:p w14:paraId="698213BE" w14:textId="77777777" w:rsidR="00A43E87" w:rsidRPr="006F58E5" w:rsidRDefault="00A43E87" w:rsidP="00A43E87">
            <w:pPr>
              <w:spacing w:after="0"/>
              <w:jc w:val="right"/>
              <w:rPr>
                <w:lang w:val="es-ES"/>
              </w:rPr>
            </w:pPr>
          </w:p>
        </w:tc>
        <w:tc>
          <w:tcPr>
            <w:tcW w:w="1701" w:type="dxa"/>
            <w:tcBorders>
              <w:top w:val="single" w:sz="12" w:space="0" w:color="auto"/>
              <w:left w:val="nil"/>
              <w:right w:val="nil"/>
            </w:tcBorders>
            <w:vAlign w:val="center"/>
          </w:tcPr>
          <w:p w14:paraId="3E3C4B3F" w14:textId="6CFF9A8E" w:rsidR="00A43E87" w:rsidRPr="00A43E87" w:rsidRDefault="00A43E87" w:rsidP="00A43E87">
            <w:pPr>
              <w:spacing w:after="0"/>
              <w:jc w:val="center"/>
              <w:rPr>
                <w:i/>
                <w:iCs/>
                <w:spacing w:val="-4"/>
              </w:rPr>
            </w:pPr>
            <w:r w:rsidRPr="00A43E87">
              <w:rPr>
                <w:i/>
                <w:iCs/>
                <w:spacing w:val="-4"/>
              </w:rPr>
              <w:t xml:space="preserve">Peso </w:t>
            </w:r>
            <w:proofErr w:type="spellStart"/>
            <w:r w:rsidRPr="00A43E87">
              <w:rPr>
                <w:i/>
                <w:iCs/>
                <w:spacing w:val="-4"/>
              </w:rPr>
              <w:t>en</w:t>
            </w:r>
            <w:proofErr w:type="spellEnd"/>
            <w:r w:rsidRPr="00A43E87">
              <w:rPr>
                <w:i/>
                <w:iCs/>
                <w:spacing w:val="-4"/>
              </w:rPr>
              <w:t xml:space="preserve"> </w:t>
            </w:r>
            <w:proofErr w:type="spellStart"/>
            <w:r w:rsidRPr="00A43E87">
              <w:rPr>
                <w:i/>
                <w:iCs/>
                <w:spacing w:val="-4"/>
              </w:rPr>
              <w:t>el</w:t>
            </w:r>
            <w:proofErr w:type="spellEnd"/>
            <w:r w:rsidRPr="00A43E87">
              <w:rPr>
                <w:i/>
                <w:iCs/>
                <w:spacing w:val="-4"/>
              </w:rPr>
              <w:t xml:space="preserve"> PIB</w:t>
            </w:r>
          </w:p>
        </w:tc>
        <w:tc>
          <w:tcPr>
            <w:tcW w:w="1701" w:type="dxa"/>
            <w:tcBorders>
              <w:top w:val="single" w:sz="12" w:space="0" w:color="auto"/>
              <w:left w:val="nil"/>
              <w:right w:val="nil"/>
            </w:tcBorders>
            <w:vAlign w:val="center"/>
          </w:tcPr>
          <w:p w14:paraId="2A1F86F4" w14:textId="07192721" w:rsidR="00A43E87" w:rsidRPr="00A43E87" w:rsidRDefault="00A43E87" w:rsidP="00A43E87">
            <w:pPr>
              <w:spacing w:after="0"/>
              <w:jc w:val="center"/>
              <w:rPr>
                <w:i/>
                <w:iCs/>
                <w:spacing w:val="-4"/>
              </w:rPr>
            </w:pPr>
            <w:r w:rsidRPr="00A43E87">
              <w:rPr>
                <w:i/>
                <w:iCs/>
                <w:spacing w:val="-4"/>
              </w:rPr>
              <w:t xml:space="preserve">Peso </w:t>
            </w:r>
            <w:proofErr w:type="spellStart"/>
            <w:r w:rsidRPr="00A43E87">
              <w:rPr>
                <w:i/>
                <w:iCs/>
                <w:spacing w:val="-4"/>
              </w:rPr>
              <w:t>en</w:t>
            </w:r>
            <w:proofErr w:type="spellEnd"/>
            <w:r w:rsidRPr="00A43E87">
              <w:rPr>
                <w:i/>
                <w:iCs/>
                <w:spacing w:val="-4"/>
              </w:rPr>
              <w:t xml:space="preserve"> </w:t>
            </w:r>
            <w:proofErr w:type="spellStart"/>
            <w:r w:rsidRPr="00A43E87">
              <w:rPr>
                <w:i/>
                <w:iCs/>
                <w:spacing w:val="-4"/>
              </w:rPr>
              <w:t>el</w:t>
            </w:r>
            <w:proofErr w:type="spellEnd"/>
            <w:r w:rsidRPr="00A43E87">
              <w:rPr>
                <w:i/>
                <w:iCs/>
                <w:spacing w:val="-4"/>
              </w:rPr>
              <w:t xml:space="preserve"> </w:t>
            </w:r>
            <w:proofErr w:type="spellStart"/>
            <w:r w:rsidRPr="00A43E87">
              <w:rPr>
                <w:i/>
                <w:iCs/>
                <w:spacing w:val="-4"/>
              </w:rPr>
              <w:t>empleo</w:t>
            </w:r>
            <w:proofErr w:type="spellEnd"/>
          </w:p>
        </w:tc>
      </w:tr>
      <w:tr w:rsidR="00A43E87" w14:paraId="655762A9" w14:textId="77777777" w:rsidTr="00A43E87">
        <w:trPr>
          <w:jc w:val="center"/>
        </w:trPr>
        <w:tc>
          <w:tcPr>
            <w:tcW w:w="567" w:type="dxa"/>
            <w:tcBorders>
              <w:left w:val="nil"/>
              <w:right w:val="nil"/>
            </w:tcBorders>
            <w:vAlign w:val="center"/>
          </w:tcPr>
          <w:p w14:paraId="24DEB3F6" w14:textId="39AB2C2B" w:rsidR="00A43E87" w:rsidRDefault="00A43E87" w:rsidP="00A43E87">
            <w:pPr>
              <w:spacing w:after="0"/>
              <w:jc w:val="right"/>
            </w:pPr>
            <w:r>
              <w:t>2019</w:t>
            </w:r>
          </w:p>
        </w:tc>
        <w:tc>
          <w:tcPr>
            <w:tcW w:w="1701" w:type="dxa"/>
            <w:tcBorders>
              <w:left w:val="nil"/>
              <w:right w:val="nil"/>
            </w:tcBorders>
            <w:vAlign w:val="center"/>
          </w:tcPr>
          <w:p w14:paraId="0EAAA4BC" w14:textId="785A7E91" w:rsidR="00A43E87" w:rsidRDefault="00A43E87" w:rsidP="00A43E87">
            <w:pPr>
              <w:spacing w:after="0"/>
              <w:jc w:val="center"/>
            </w:pPr>
            <w:r>
              <w:t>12,6 %</w:t>
            </w:r>
          </w:p>
        </w:tc>
        <w:tc>
          <w:tcPr>
            <w:tcW w:w="1701" w:type="dxa"/>
            <w:tcBorders>
              <w:left w:val="nil"/>
              <w:right w:val="nil"/>
            </w:tcBorders>
            <w:vAlign w:val="center"/>
          </w:tcPr>
          <w:p w14:paraId="437E74E6" w14:textId="6951EDB5" w:rsidR="00A43E87" w:rsidRDefault="00A43E87" w:rsidP="00A43E87">
            <w:pPr>
              <w:spacing w:after="0"/>
              <w:jc w:val="center"/>
            </w:pPr>
            <w:r>
              <w:t>12,7 %</w:t>
            </w:r>
          </w:p>
        </w:tc>
      </w:tr>
      <w:tr w:rsidR="00A43E87" w14:paraId="6B0476E7" w14:textId="77777777" w:rsidTr="00A43E87">
        <w:trPr>
          <w:jc w:val="center"/>
        </w:trPr>
        <w:tc>
          <w:tcPr>
            <w:tcW w:w="567" w:type="dxa"/>
            <w:tcBorders>
              <w:left w:val="nil"/>
              <w:right w:val="nil"/>
            </w:tcBorders>
            <w:vAlign w:val="center"/>
          </w:tcPr>
          <w:p w14:paraId="6470D5B1" w14:textId="6D898E6F" w:rsidR="00A43E87" w:rsidRDefault="00A43E87" w:rsidP="00A43E87">
            <w:pPr>
              <w:spacing w:after="0"/>
              <w:jc w:val="right"/>
            </w:pPr>
            <w:r>
              <w:t>2020</w:t>
            </w:r>
          </w:p>
        </w:tc>
        <w:tc>
          <w:tcPr>
            <w:tcW w:w="1701" w:type="dxa"/>
            <w:tcBorders>
              <w:left w:val="nil"/>
              <w:right w:val="nil"/>
            </w:tcBorders>
            <w:vAlign w:val="center"/>
          </w:tcPr>
          <w:p w14:paraId="57C2E182" w14:textId="2736C6B5" w:rsidR="00A43E87" w:rsidRDefault="00A43E87" w:rsidP="00A43E87">
            <w:pPr>
              <w:spacing w:after="0"/>
              <w:jc w:val="center"/>
            </w:pPr>
            <w:r>
              <w:t>5,8 %</w:t>
            </w:r>
          </w:p>
        </w:tc>
        <w:tc>
          <w:tcPr>
            <w:tcW w:w="1701" w:type="dxa"/>
            <w:tcBorders>
              <w:left w:val="nil"/>
              <w:right w:val="nil"/>
            </w:tcBorders>
            <w:vAlign w:val="center"/>
          </w:tcPr>
          <w:p w14:paraId="6A521BE1" w14:textId="016F447C" w:rsidR="00A43E87" w:rsidRDefault="00A43E87" w:rsidP="00A43E87">
            <w:pPr>
              <w:spacing w:after="0"/>
              <w:jc w:val="center"/>
            </w:pPr>
            <w:r>
              <w:t>11,9 %</w:t>
            </w:r>
          </w:p>
        </w:tc>
      </w:tr>
      <w:tr w:rsidR="00A43E87" w14:paraId="357D677D" w14:textId="77777777" w:rsidTr="00A43E87">
        <w:trPr>
          <w:jc w:val="center"/>
        </w:trPr>
        <w:tc>
          <w:tcPr>
            <w:tcW w:w="567" w:type="dxa"/>
            <w:tcBorders>
              <w:left w:val="nil"/>
              <w:bottom w:val="single" w:sz="12" w:space="0" w:color="auto"/>
              <w:right w:val="nil"/>
            </w:tcBorders>
            <w:vAlign w:val="center"/>
          </w:tcPr>
          <w:p w14:paraId="255278E6" w14:textId="3B73090D" w:rsidR="00A43E87" w:rsidRDefault="00A43E87" w:rsidP="00A43E87">
            <w:pPr>
              <w:spacing w:after="0"/>
              <w:jc w:val="right"/>
            </w:pPr>
            <w:r>
              <w:t>2021</w:t>
            </w:r>
          </w:p>
        </w:tc>
        <w:tc>
          <w:tcPr>
            <w:tcW w:w="1701" w:type="dxa"/>
            <w:tcBorders>
              <w:left w:val="nil"/>
              <w:bottom w:val="single" w:sz="12" w:space="0" w:color="auto"/>
              <w:right w:val="nil"/>
            </w:tcBorders>
            <w:vAlign w:val="center"/>
          </w:tcPr>
          <w:p w14:paraId="67F4E87E" w14:textId="6241A133" w:rsidR="00A43E87" w:rsidRDefault="00A43E87" w:rsidP="00A43E87">
            <w:pPr>
              <w:spacing w:after="0"/>
              <w:jc w:val="center"/>
            </w:pPr>
            <w:r>
              <w:t>8 %</w:t>
            </w:r>
          </w:p>
        </w:tc>
        <w:tc>
          <w:tcPr>
            <w:tcW w:w="1701" w:type="dxa"/>
            <w:tcBorders>
              <w:left w:val="nil"/>
              <w:bottom w:val="single" w:sz="12" w:space="0" w:color="auto"/>
              <w:right w:val="nil"/>
            </w:tcBorders>
            <w:vAlign w:val="center"/>
          </w:tcPr>
          <w:p w14:paraId="39881AEA" w14:textId="5EE075BF" w:rsidR="00A43E87" w:rsidRDefault="00A43E87" w:rsidP="00A43E87">
            <w:pPr>
              <w:spacing w:after="0"/>
              <w:jc w:val="center"/>
            </w:pPr>
            <w:r>
              <w:t>11,4 %</w:t>
            </w:r>
          </w:p>
        </w:tc>
      </w:tr>
    </w:tbl>
    <w:p w14:paraId="4939F4CF" w14:textId="02A90321" w:rsidR="00A43E87" w:rsidRDefault="00F35D56" w:rsidP="00F35D56">
      <w:pPr>
        <w:pStyle w:val="Nivel2SM"/>
        <w:keepNext/>
        <w:spacing w:after="0"/>
      </w:pPr>
      <w:r>
        <w:t>De esta evolución sacamos 3 conclusiones:</w:t>
      </w:r>
    </w:p>
    <w:p w14:paraId="25BF9AE9" w14:textId="609629FE" w:rsidR="00F35D56" w:rsidRDefault="00F35D56" w:rsidP="00F35D56">
      <w:pPr>
        <w:pStyle w:val="Nivel3SM"/>
      </w:pPr>
      <w:r>
        <w:rPr>
          <w:i/>
          <w:iCs/>
          <w:u w:val="single"/>
        </w:rPr>
        <w:t>Fuerte impacto de la pandemia en el sector</w:t>
      </w:r>
      <w:r>
        <w:t>:</w:t>
      </w:r>
      <w:r w:rsidR="00ED1ACC">
        <w:t xml:space="preserve"> Debido a que es un sector intensivo en contactos, se vio especialmente afectado por la crisis dada la naturaleza de </w:t>
      </w:r>
      <w:proofErr w:type="gramStart"/>
      <w:r w:rsidR="00ED1ACC">
        <w:t>la misma</w:t>
      </w:r>
      <w:proofErr w:type="gramEnd"/>
      <w:r w:rsidR="00ED1ACC">
        <w:t>. Pese a la fuerte recuperación en 2021 y 2022, el número de turistas extranjeros en 2022 aún fue un 14 % inferior al registrado en 2019.</w:t>
      </w:r>
    </w:p>
    <w:p w14:paraId="697F0A91" w14:textId="0CCFBDFD" w:rsidR="00F35D56" w:rsidRDefault="00F35D56" w:rsidP="00352AE9">
      <w:pPr>
        <w:pStyle w:val="Nivel3SM"/>
        <w:keepNext/>
      </w:pPr>
      <w:r>
        <w:rPr>
          <w:i/>
          <w:iCs/>
          <w:u w:val="single"/>
        </w:rPr>
        <w:t>Baja productividad del trabajo</w:t>
      </w:r>
      <w:r>
        <w:t>. Aunque dada la heterogeneidad del sector, se considera que existen actividades más productivas y otras menos productivas.</w:t>
      </w:r>
      <w:r w:rsidR="00352AE9">
        <w:t xml:space="preserve"> En cualquier caso, la baja productividad a nivel agregado puede ser explicada por:</w:t>
      </w:r>
    </w:p>
    <w:p w14:paraId="4F72F964" w14:textId="19EE1F84" w:rsidR="00352AE9" w:rsidRDefault="00352AE9" w:rsidP="00352AE9">
      <w:pPr>
        <w:pStyle w:val="Nivel4"/>
        <w:ind w:left="1474"/>
      </w:pPr>
      <w:r>
        <w:t>Habitualmente se trata de trabajadores poco cualificados.</w:t>
      </w:r>
    </w:p>
    <w:p w14:paraId="14B174DB" w14:textId="3320FBFD" w:rsidR="00352AE9" w:rsidRDefault="00352AE9" w:rsidP="00352AE9">
      <w:pPr>
        <w:pStyle w:val="Nivel4"/>
        <w:ind w:left="1474"/>
      </w:pPr>
      <w:r>
        <w:t>Contratos temporales.</w:t>
      </w:r>
    </w:p>
    <w:p w14:paraId="46733BEF" w14:textId="664234C5" w:rsidR="00352AE9" w:rsidRDefault="00352AE9" w:rsidP="00352AE9">
      <w:pPr>
        <w:pStyle w:val="Nivel4"/>
        <w:ind w:left="1474"/>
      </w:pPr>
      <w:r>
        <w:t>Empresas de pequeña dimensión.</w:t>
      </w:r>
    </w:p>
    <w:p w14:paraId="29D61412" w14:textId="5524D36B" w:rsidR="00F35D56" w:rsidRDefault="00F35D56" w:rsidP="00352AE9">
      <w:pPr>
        <w:pStyle w:val="Nivel3SM"/>
        <w:keepNext/>
      </w:pPr>
      <w:r>
        <w:rPr>
          <w:i/>
          <w:iCs/>
          <w:u w:val="single"/>
        </w:rPr>
        <w:t>Constituye un sector muy relevante en la economía española</w:t>
      </w:r>
      <w:r w:rsidRPr="00F35D56">
        <w:t>.</w:t>
      </w:r>
    </w:p>
    <w:p w14:paraId="792DFA85" w14:textId="40E7B71F" w:rsidR="00F35D56" w:rsidRPr="00A43E87" w:rsidRDefault="00F35D56" w:rsidP="00352AE9">
      <w:pPr>
        <w:pStyle w:val="Nivel4"/>
        <w:ind w:left="1474"/>
      </w:pPr>
      <w:r>
        <w:t>Además, en términos comparativos, según la Organización Mundial del Turismo (OMT), España es el 2º país más visitado (sólo por detrás de Francia) y el 2º país con mayores ingresos por turismo (sólo por detrás de EEUU).</w:t>
      </w:r>
    </w:p>
    <w:p w14:paraId="6DF09544" w14:textId="77777777" w:rsidR="00226D16" w:rsidRPr="00525DEC" w:rsidRDefault="00226D16" w:rsidP="00226D16">
      <w:pPr>
        <w:pStyle w:val="Ttulo6"/>
      </w:pPr>
      <w:bookmarkStart w:id="18" w:name="_Toc177740846"/>
      <w:r w:rsidRPr="000758E3">
        <w:lastRenderedPageBreak/>
        <w:t>VAB</w:t>
      </w:r>
      <w:bookmarkEnd w:id="18"/>
    </w:p>
    <w:p w14:paraId="419B4F5C" w14:textId="77777777" w:rsidR="00226D16" w:rsidRDefault="00226D16" w:rsidP="00226D16">
      <w:pPr>
        <w:pStyle w:val="Nivel2SM"/>
      </w:pPr>
      <w:r>
        <w:rPr>
          <w:b/>
        </w:rPr>
        <w:t>8 </w:t>
      </w:r>
      <w:r w:rsidRPr="000758E3">
        <w:rPr>
          <w:b/>
        </w:rPr>
        <w:t>%</w:t>
      </w:r>
      <w:r w:rsidRPr="000758E3">
        <w:t xml:space="preserve"> del VAB total español</w:t>
      </w:r>
      <w:r>
        <w:t xml:space="preserve"> en 2021</w:t>
      </w:r>
      <w:r w:rsidRPr="000758E3">
        <w:t>.</w:t>
      </w:r>
    </w:p>
    <w:p w14:paraId="7E40476C" w14:textId="1C4CAF77" w:rsidR="00226D16" w:rsidRPr="00A06559" w:rsidRDefault="00226D16" w:rsidP="00226D16">
      <w:pPr>
        <w:pStyle w:val="Ttuloimagen"/>
        <w:rPr>
          <w:smallCaps w:val="0"/>
        </w:rPr>
      </w:pPr>
      <w:r>
        <w:t>Imagen </w:t>
      </w:r>
      <w:r>
        <w:fldChar w:fldCharType="begin"/>
      </w:r>
      <w:r>
        <w:instrText xml:space="preserve"> SEQ Ilustración \* ARABIC </w:instrText>
      </w:r>
      <w:r>
        <w:fldChar w:fldCharType="separate"/>
      </w:r>
      <w:r w:rsidR="008A245C">
        <w:t>1</w:t>
      </w:r>
      <w:r>
        <w:fldChar w:fldCharType="end"/>
      </w:r>
      <w:r>
        <w:rPr>
          <w:smallCaps w:val="0"/>
        </w:rPr>
        <w:t xml:space="preserve">.– </w:t>
      </w:r>
      <w:r>
        <w:rPr>
          <w:i/>
          <w:iCs/>
          <w:smallCaps w:val="0"/>
        </w:rPr>
        <w:t>Aportación del turismo al PIB</w:t>
      </w:r>
    </w:p>
    <w:p w14:paraId="0300F39F" w14:textId="77777777" w:rsidR="00226D16" w:rsidRDefault="00226D16" w:rsidP="00226D16">
      <w:pPr>
        <w:pStyle w:val="Imagen"/>
      </w:pPr>
      <w:r w:rsidRPr="00A06559">
        <w:drawing>
          <wp:inline distT="0" distB="0" distL="0" distR="0" wp14:anchorId="2F7E47A7" wp14:editId="1A8FA2D1">
            <wp:extent cx="2666101" cy="1440000"/>
            <wp:effectExtent l="0" t="0" r="1270" b="8255"/>
            <wp:docPr id="1681150719"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150719" name="Imagen 1" descr="Gráfico, Gráfico de líneas&#10;&#10;Descripción generada automáticamente"/>
                    <pic:cNvPicPr/>
                  </pic:nvPicPr>
                  <pic:blipFill>
                    <a:blip r:embed="rId8"/>
                    <a:stretch>
                      <a:fillRect/>
                    </a:stretch>
                  </pic:blipFill>
                  <pic:spPr>
                    <a:xfrm>
                      <a:off x="0" y="0"/>
                      <a:ext cx="2666101" cy="1440000"/>
                    </a:xfrm>
                    <a:prstGeom prst="rect">
                      <a:avLst/>
                    </a:prstGeom>
                  </pic:spPr>
                </pic:pic>
              </a:graphicData>
            </a:graphic>
          </wp:inline>
        </w:drawing>
      </w:r>
      <w:r w:rsidRPr="00A06559">
        <w:drawing>
          <wp:inline distT="0" distB="0" distL="0" distR="0" wp14:anchorId="1365FAE7" wp14:editId="4A5734A0">
            <wp:extent cx="2678194" cy="1440000"/>
            <wp:effectExtent l="0" t="0" r="8255" b="8255"/>
            <wp:docPr id="982877937" name="Imagen 1" descr="Gráfico, Gráfico de líneas,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877937" name="Imagen 1" descr="Gráfico, Gráfico de líneas, Gráfico de dispersión&#10;&#10;Descripción generada automáticamente"/>
                    <pic:cNvPicPr/>
                  </pic:nvPicPr>
                  <pic:blipFill>
                    <a:blip r:embed="rId9"/>
                    <a:stretch>
                      <a:fillRect/>
                    </a:stretch>
                  </pic:blipFill>
                  <pic:spPr>
                    <a:xfrm>
                      <a:off x="0" y="0"/>
                      <a:ext cx="2678194" cy="1440000"/>
                    </a:xfrm>
                    <a:prstGeom prst="rect">
                      <a:avLst/>
                    </a:prstGeom>
                  </pic:spPr>
                </pic:pic>
              </a:graphicData>
            </a:graphic>
          </wp:inline>
        </w:drawing>
      </w:r>
    </w:p>
    <w:p w14:paraId="568ED820" w14:textId="77777777" w:rsidR="00226D16" w:rsidRPr="00A06559" w:rsidRDefault="00226D16" w:rsidP="00226D16">
      <w:pPr>
        <w:pStyle w:val="PiedeImagen"/>
        <w:rPr>
          <w:i w:val="0"/>
          <w:iCs/>
        </w:rPr>
      </w:pPr>
      <w:r>
        <w:t>Fuente</w:t>
      </w:r>
      <w:r>
        <w:rPr>
          <w:i w:val="0"/>
          <w:iCs/>
        </w:rPr>
        <w:t xml:space="preserve">: INE (2023). </w:t>
      </w:r>
      <w:r>
        <w:t>Cuenta satélite del turismo en España. Últimos datos</w:t>
      </w:r>
      <w:r>
        <w:rPr>
          <w:i w:val="0"/>
          <w:iCs/>
        </w:rPr>
        <w:t xml:space="preserve">. </w:t>
      </w:r>
      <w:hyperlink r:id="rId10" w:history="1">
        <w:r w:rsidRPr="0071787E">
          <w:rPr>
            <w:rStyle w:val="Hipervnculo"/>
            <w:i w:val="0"/>
            <w:iCs/>
          </w:rPr>
          <w:t>https://www.ine.es/dyngs/INEbase/es/operacion.htm?c=Estadistica_C&amp;cid=1254736169169&amp;menu=ultiDatos&amp;idp=1254735576863</w:t>
        </w:r>
      </w:hyperlink>
    </w:p>
    <w:p w14:paraId="41063AC3" w14:textId="77777777" w:rsidR="00226D16" w:rsidRPr="00525DEC" w:rsidRDefault="00226D16" w:rsidP="00226D16">
      <w:pPr>
        <w:pStyle w:val="Ttulo6"/>
      </w:pPr>
      <w:bookmarkStart w:id="19" w:name="_Toc177740847"/>
      <w:r w:rsidRPr="000758E3">
        <w:t>Empleo</w:t>
      </w:r>
      <w:bookmarkEnd w:id="19"/>
    </w:p>
    <w:p w14:paraId="27093457" w14:textId="77777777" w:rsidR="00226D16" w:rsidRPr="000758E3" w:rsidRDefault="00226D16" w:rsidP="00226D16">
      <w:pPr>
        <w:pStyle w:val="Nivel2SM"/>
        <w:keepNext/>
        <w:spacing w:after="0"/>
      </w:pPr>
      <w:r w:rsidRPr="000758E3">
        <w:rPr>
          <w:b/>
        </w:rPr>
        <w:t>1</w:t>
      </w:r>
      <w:r>
        <w:rPr>
          <w:b/>
        </w:rPr>
        <w:t>1,4 </w:t>
      </w:r>
      <w:r w:rsidRPr="000758E3">
        <w:rPr>
          <w:b/>
        </w:rPr>
        <w:t>%</w:t>
      </w:r>
      <w:r w:rsidRPr="000758E3">
        <w:t xml:space="preserve"> del total de empleo.</w:t>
      </w:r>
    </w:p>
    <w:p w14:paraId="2729BDDB" w14:textId="77777777" w:rsidR="00226D16" w:rsidRDefault="00226D16" w:rsidP="00226D16">
      <w:pPr>
        <w:pStyle w:val="Nivel3SM"/>
      </w:pPr>
      <w:r w:rsidRPr="000758E3">
        <w:t xml:space="preserve">El hecho de que su peso en el empleo sea mayor que su peso en el VAB demuestra que se trata de un </w:t>
      </w:r>
      <w:r w:rsidRPr="000758E3">
        <w:rPr>
          <w:b/>
        </w:rPr>
        <w:t>sector intensivo en mano de obra</w:t>
      </w:r>
      <w:r w:rsidRPr="000758E3">
        <w:t>.</w:t>
      </w:r>
    </w:p>
    <w:p w14:paraId="076542A5" w14:textId="795CAA18" w:rsidR="00226D16" w:rsidRPr="00A06559" w:rsidRDefault="00226D16" w:rsidP="00226D16">
      <w:pPr>
        <w:pStyle w:val="Ttuloimagen"/>
        <w:rPr>
          <w:smallCaps w:val="0"/>
        </w:rPr>
      </w:pPr>
      <w:r>
        <w:t>Imagen </w:t>
      </w:r>
      <w:r>
        <w:fldChar w:fldCharType="begin"/>
      </w:r>
      <w:r>
        <w:instrText xml:space="preserve"> SEQ Ilustración \* ARABIC </w:instrText>
      </w:r>
      <w:r>
        <w:fldChar w:fldCharType="separate"/>
      </w:r>
      <w:r w:rsidR="008A245C">
        <w:t>2</w:t>
      </w:r>
      <w:r>
        <w:fldChar w:fldCharType="end"/>
      </w:r>
      <w:r>
        <w:rPr>
          <w:smallCaps w:val="0"/>
        </w:rPr>
        <w:t xml:space="preserve">.– </w:t>
      </w:r>
      <w:r>
        <w:rPr>
          <w:i/>
          <w:iCs/>
          <w:smallCaps w:val="0"/>
        </w:rPr>
        <w:t>Aportación del turismo al empleo</w:t>
      </w:r>
    </w:p>
    <w:p w14:paraId="52BA5D60" w14:textId="77777777" w:rsidR="00226D16" w:rsidRDefault="00226D16" w:rsidP="00226D16">
      <w:pPr>
        <w:pStyle w:val="Imagen"/>
      </w:pPr>
      <w:r w:rsidRPr="00A06559">
        <w:drawing>
          <wp:inline distT="0" distB="0" distL="0" distR="0" wp14:anchorId="0E8ACD9F" wp14:editId="7DFF0B06">
            <wp:extent cx="2340741" cy="1440000"/>
            <wp:effectExtent l="0" t="0" r="2540" b="8255"/>
            <wp:docPr id="1943125555"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125555" name="Imagen 1" descr="Gráfico, Gráfico de líneas&#10;&#10;Descripción generada automáticamente"/>
                    <pic:cNvPicPr/>
                  </pic:nvPicPr>
                  <pic:blipFill>
                    <a:blip r:embed="rId11"/>
                    <a:stretch>
                      <a:fillRect/>
                    </a:stretch>
                  </pic:blipFill>
                  <pic:spPr>
                    <a:xfrm>
                      <a:off x="0" y="0"/>
                      <a:ext cx="2340741" cy="1440000"/>
                    </a:xfrm>
                    <a:prstGeom prst="rect">
                      <a:avLst/>
                    </a:prstGeom>
                  </pic:spPr>
                </pic:pic>
              </a:graphicData>
            </a:graphic>
          </wp:inline>
        </w:drawing>
      </w:r>
    </w:p>
    <w:p w14:paraId="529D16DF" w14:textId="77777777" w:rsidR="00226D16" w:rsidRPr="00A06559" w:rsidRDefault="00226D16" w:rsidP="00226D16">
      <w:pPr>
        <w:pStyle w:val="PiedeImagen"/>
        <w:rPr>
          <w:i w:val="0"/>
          <w:iCs/>
        </w:rPr>
      </w:pPr>
      <w:r>
        <w:t>Fuente</w:t>
      </w:r>
      <w:r>
        <w:rPr>
          <w:i w:val="0"/>
          <w:iCs/>
        </w:rPr>
        <w:t xml:space="preserve">: INE (2023). </w:t>
      </w:r>
      <w:r>
        <w:t>Cuenta satélite del turismo en España. Últimos datos</w:t>
      </w:r>
      <w:r>
        <w:rPr>
          <w:i w:val="0"/>
          <w:iCs/>
        </w:rPr>
        <w:t xml:space="preserve">. </w:t>
      </w:r>
      <w:hyperlink r:id="rId12" w:history="1">
        <w:r w:rsidRPr="0071787E">
          <w:rPr>
            <w:rStyle w:val="Hipervnculo"/>
            <w:i w:val="0"/>
            <w:iCs/>
          </w:rPr>
          <w:t>https://www.ine.es/dyngs/INEbase/es/operacion.htm?c=Estadistica_C&amp;cid=1254736169169&amp;menu=ultiDatos&amp;idp=1254735576863</w:t>
        </w:r>
      </w:hyperlink>
    </w:p>
    <w:p w14:paraId="6F835189" w14:textId="77777777" w:rsidR="00226D16" w:rsidRPr="000758E3" w:rsidRDefault="00226D16" w:rsidP="00226D16">
      <w:pPr>
        <w:pStyle w:val="Nivel2SM"/>
        <w:keepNext/>
        <w:spacing w:after="0"/>
      </w:pPr>
      <w:r w:rsidRPr="000758E3">
        <w:t>Características:</w:t>
      </w:r>
    </w:p>
    <w:p w14:paraId="1BDBDD86" w14:textId="77777777" w:rsidR="00226D16" w:rsidRPr="000758E3" w:rsidRDefault="00226D16" w:rsidP="00226D16">
      <w:pPr>
        <w:pStyle w:val="Nivel3SM"/>
      </w:pPr>
      <w:r w:rsidRPr="0025525A">
        <w:rPr>
          <w:b/>
        </w:rPr>
        <w:t>Alta temporalidad</w:t>
      </w:r>
      <w:r w:rsidRPr="000758E3">
        <w:t xml:space="preserve"> (</w:t>
      </w:r>
      <w:r w:rsidRPr="0025525A">
        <w:rPr>
          <w:b/>
        </w:rPr>
        <w:t>33 %</w:t>
      </w:r>
      <w:r w:rsidRPr="000758E3">
        <w:t xml:space="preserve"> de los asalariados en el sector del turismo son temporales, mientras que para el resto de la economía la cifra es del </w:t>
      </w:r>
      <w:r w:rsidRPr="0025525A">
        <w:rPr>
          <w:b/>
        </w:rPr>
        <w:t>25 %</w:t>
      </w:r>
      <w:r w:rsidRPr="000758E3">
        <w:t>).</w:t>
      </w:r>
    </w:p>
    <w:p w14:paraId="5CCE0EC2" w14:textId="77777777" w:rsidR="00226D16" w:rsidRPr="000758E3" w:rsidRDefault="00226D16" w:rsidP="00226D16">
      <w:pPr>
        <w:pStyle w:val="Nivel3SM"/>
      </w:pPr>
      <w:r w:rsidRPr="000758E3">
        <w:rPr>
          <w:b/>
        </w:rPr>
        <w:t>Baja cualificación</w:t>
      </w:r>
      <w:r w:rsidRPr="000758E3">
        <w:t xml:space="preserve"> de la mano de obra.</w:t>
      </w:r>
    </w:p>
    <w:p w14:paraId="45523CA7" w14:textId="77777777" w:rsidR="00623D9F" w:rsidRDefault="00623D9F" w:rsidP="00623D9F">
      <w:pPr>
        <w:pStyle w:val="Ttulo3"/>
      </w:pPr>
      <w:bookmarkStart w:id="20" w:name="_Toc177740848"/>
      <w:r>
        <w:t>Relevancia cualitativa</w:t>
      </w:r>
      <w:bookmarkEnd w:id="20"/>
    </w:p>
    <w:p w14:paraId="203A81D9" w14:textId="37FD3783" w:rsidR="00352AE9" w:rsidRDefault="00352AE9" w:rsidP="00352AE9">
      <w:pPr>
        <w:pStyle w:val="Nivel2SM"/>
      </w:pPr>
      <w:r>
        <w:t>Importantes eslabonamientos hacia atrás.</w:t>
      </w:r>
    </w:p>
    <w:p w14:paraId="3483BA94" w14:textId="3DDFDA65" w:rsidR="00352AE9" w:rsidRPr="00352AE9" w:rsidRDefault="00352AE9" w:rsidP="00352AE9">
      <w:pPr>
        <w:pStyle w:val="Nivel2SM"/>
      </w:pPr>
      <w:r>
        <w:t>Contribuye a la imagen exterior de España.</w:t>
      </w:r>
    </w:p>
    <w:p w14:paraId="4A213B5F" w14:textId="77777777" w:rsidR="000A7574" w:rsidRPr="000758E3" w:rsidRDefault="000A7574" w:rsidP="000A7574">
      <w:pPr>
        <w:pStyle w:val="Ttulo6"/>
      </w:pPr>
      <w:bookmarkStart w:id="21" w:name="_Toc177740849"/>
      <w:r w:rsidRPr="000758E3">
        <w:t>Competitividad</w:t>
      </w:r>
      <w:bookmarkEnd w:id="21"/>
    </w:p>
    <w:p w14:paraId="77EF88B8" w14:textId="77777777" w:rsidR="000A7574" w:rsidRPr="000758E3" w:rsidRDefault="000A7574" w:rsidP="000A7574">
      <w:pPr>
        <w:pStyle w:val="Nivel2SM"/>
      </w:pPr>
      <w:r w:rsidRPr="000758E3">
        <w:t xml:space="preserve">Dada la </w:t>
      </w:r>
      <w:r w:rsidRPr="00D252B4">
        <w:rPr>
          <w:b/>
          <w:bCs/>
        </w:rPr>
        <w:t>heterogeneidad</w:t>
      </w:r>
      <w:r w:rsidRPr="000758E3">
        <w:t xml:space="preserve"> del sector, hay actividades con productividad superior a la media nacional (p.ej. alquiler de vehículos) y otras con productividad menor (p.ej. restauración).</w:t>
      </w:r>
    </w:p>
    <w:p w14:paraId="3B5CF98C" w14:textId="77777777" w:rsidR="000A7574" w:rsidRPr="000758E3" w:rsidRDefault="000A7574" w:rsidP="000A7574">
      <w:pPr>
        <w:pStyle w:val="Nivel2SM"/>
        <w:keepNext/>
        <w:spacing w:after="0"/>
      </w:pPr>
      <w:r w:rsidRPr="000758E3">
        <w:t xml:space="preserve">Los </w:t>
      </w:r>
      <w:r>
        <w:t>2 </w:t>
      </w:r>
      <w:r w:rsidRPr="00A06559">
        <w:rPr>
          <w:b/>
          <w:bCs/>
        </w:rPr>
        <w:t>indicadores</w:t>
      </w:r>
      <w:r w:rsidRPr="000758E3">
        <w:t xml:space="preserve"> que existen para medir la competitividad del sector son:</w:t>
      </w:r>
    </w:p>
    <w:p w14:paraId="78DE4FB1" w14:textId="77777777" w:rsidR="000A7574" w:rsidRPr="00E97290" w:rsidRDefault="000A7574" w:rsidP="000A7574">
      <w:pPr>
        <w:pStyle w:val="Prrafodelista"/>
        <w:keepNext/>
        <w:numPr>
          <w:ilvl w:val="0"/>
          <w:numId w:val="11"/>
        </w:numPr>
        <w:spacing w:after="0"/>
        <w:ind w:left="1134" w:hanging="113"/>
        <w:rPr>
          <w:i/>
          <w:iCs/>
        </w:rPr>
      </w:pPr>
      <w:r w:rsidRPr="00A06559">
        <w:rPr>
          <w:i/>
          <w:iCs/>
          <w:u w:val="single"/>
        </w:rPr>
        <w:t xml:space="preserve">Índice de </w:t>
      </w:r>
      <w:r>
        <w:rPr>
          <w:i/>
          <w:iCs/>
          <w:u w:val="single"/>
        </w:rPr>
        <w:t xml:space="preserve">Tendencia de </w:t>
      </w:r>
      <w:r w:rsidRPr="00A06559">
        <w:rPr>
          <w:i/>
          <w:iCs/>
          <w:u w:val="single"/>
        </w:rPr>
        <w:t>Competitividad</w:t>
      </w:r>
      <w:r>
        <w:rPr>
          <w:i/>
          <w:iCs/>
          <w:u w:val="single"/>
        </w:rPr>
        <w:t xml:space="preserve"> Turística</w:t>
      </w:r>
      <w:r w:rsidRPr="00E97290">
        <w:rPr>
          <w:i/>
          <w:iCs/>
        </w:rPr>
        <w:t xml:space="preserve"> (del Instituto de Estudios Turísticos</w:t>
      </w:r>
      <w:r>
        <w:rPr>
          <w:i/>
          <w:iCs/>
        </w:rPr>
        <w:t>)</w:t>
      </w:r>
    </w:p>
    <w:p w14:paraId="03A41F5B" w14:textId="77777777" w:rsidR="000A7574" w:rsidRPr="00D252B4" w:rsidRDefault="000A7574" w:rsidP="000A7574">
      <w:pPr>
        <w:pStyle w:val="Nivel4"/>
        <w:ind w:left="1474"/>
        <w:rPr>
          <w:spacing w:val="-2"/>
        </w:rPr>
      </w:pPr>
      <w:r w:rsidRPr="00D252B4">
        <w:rPr>
          <w:i/>
          <w:iCs/>
          <w:spacing w:val="-2"/>
        </w:rPr>
        <w:t>Metodología</w:t>
      </w:r>
      <w:r w:rsidRPr="00D252B4">
        <w:rPr>
          <w:spacing w:val="-2"/>
        </w:rPr>
        <w:t xml:space="preserve">: Selecciona un grupo de países que se consideren competidores de España en turismo y se calcula el </w:t>
      </w:r>
      <w:r w:rsidRPr="00D252B4">
        <w:rPr>
          <w:i/>
          <w:iCs/>
          <w:spacing w:val="-2"/>
        </w:rPr>
        <w:t>tipo de cambio efectivo real</w:t>
      </w:r>
      <w:r w:rsidRPr="00D252B4">
        <w:rPr>
          <w:spacing w:val="-2"/>
        </w:rPr>
        <w:t xml:space="preserve"> respecto a éstos teniendo en cuenta el tipo de cambio nominal y las partidas de IPC relevantes para el sector turístico.</w:t>
      </w:r>
    </w:p>
    <w:p w14:paraId="4A53A8D2" w14:textId="77777777" w:rsidR="000A7574" w:rsidRPr="000758E3" w:rsidRDefault="000A7574" w:rsidP="000A7574">
      <w:pPr>
        <w:pStyle w:val="Nivel4"/>
        <w:ind w:left="1474"/>
      </w:pPr>
      <w:r w:rsidRPr="00A06559">
        <w:rPr>
          <w:i/>
          <w:iCs/>
        </w:rPr>
        <w:t>Resultado</w:t>
      </w:r>
      <w:r w:rsidRPr="000758E3">
        <w:t xml:space="preserve">: </w:t>
      </w:r>
      <w:r w:rsidRPr="00A06559">
        <w:t>No hay una tendencia clara</w:t>
      </w:r>
      <w:r w:rsidRPr="000758E3">
        <w:t>. La competitividad relativa del sector turístico español experimenta importantes oscilaciones de un año para otro.</w:t>
      </w:r>
    </w:p>
    <w:p w14:paraId="06805410" w14:textId="77777777" w:rsidR="000A7574" w:rsidRPr="00E97290" w:rsidRDefault="000A7574" w:rsidP="000A7574">
      <w:pPr>
        <w:pStyle w:val="Prrafodelista"/>
        <w:keepNext/>
        <w:numPr>
          <w:ilvl w:val="0"/>
          <w:numId w:val="11"/>
        </w:numPr>
        <w:spacing w:after="0"/>
        <w:ind w:left="1134" w:hanging="113"/>
        <w:rPr>
          <w:i/>
          <w:iCs/>
        </w:rPr>
      </w:pPr>
      <w:r w:rsidRPr="00A06559">
        <w:rPr>
          <w:i/>
          <w:iCs/>
          <w:u w:val="single"/>
        </w:rPr>
        <w:lastRenderedPageBreak/>
        <w:t>Índice de Competitividad</w:t>
      </w:r>
      <w:r>
        <w:rPr>
          <w:i/>
          <w:iCs/>
          <w:u w:val="single"/>
        </w:rPr>
        <w:t xml:space="preserve"> en Viajes y Turismo</w:t>
      </w:r>
      <w:r w:rsidRPr="00E97290">
        <w:rPr>
          <w:i/>
          <w:iCs/>
        </w:rPr>
        <w:t xml:space="preserve"> (del Foro Económico Mundial</w:t>
      </w:r>
      <w:r>
        <w:rPr>
          <w:i/>
          <w:iCs/>
        </w:rPr>
        <w:t>)</w:t>
      </w:r>
    </w:p>
    <w:p w14:paraId="0425A024" w14:textId="77777777" w:rsidR="000A7574" w:rsidRPr="000758E3" w:rsidRDefault="000A7574" w:rsidP="000A7574">
      <w:pPr>
        <w:pStyle w:val="Nivel4"/>
        <w:keepNext/>
        <w:ind w:left="1474"/>
      </w:pPr>
      <w:r w:rsidRPr="00A06559">
        <w:rPr>
          <w:i/>
          <w:iCs/>
        </w:rPr>
        <w:t>Metodología</w:t>
      </w:r>
      <w:r>
        <w:t>:</w:t>
      </w:r>
      <w:r w:rsidRPr="000758E3">
        <w:t xml:space="preserve"> Es una medida de los </w:t>
      </w:r>
      <w:r w:rsidRPr="00A06559">
        <w:t xml:space="preserve">factores que hacen </w:t>
      </w:r>
      <w:r w:rsidRPr="00A06559">
        <w:rPr>
          <w:b/>
        </w:rPr>
        <w:t>atractiva la inversión</w:t>
      </w:r>
      <w:r w:rsidRPr="00A06559">
        <w:t xml:space="preserve"> en el sector de viajes y turismo de un país</w:t>
      </w:r>
      <w:r w:rsidRPr="000758E3">
        <w:t xml:space="preserve">. Cada variable se puntúa de 1 a </w:t>
      </w:r>
      <w:r>
        <w:t>7</w:t>
      </w:r>
      <w:r w:rsidRPr="000758E3">
        <w:t xml:space="preserve">, siendo </w:t>
      </w:r>
      <w:r>
        <w:t>7</w:t>
      </w:r>
      <w:r w:rsidRPr="000758E3">
        <w:t xml:space="preserve"> la mejor puntuación posible.</w:t>
      </w:r>
    </w:p>
    <w:p w14:paraId="327D2CA4" w14:textId="77777777" w:rsidR="000A7574" w:rsidRPr="000758E3" w:rsidRDefault="000A7574" w:rsidP="000A7574">
      <w:pPr>
        <w:pStyle w:val="Nivel5"/>
        <w:keepNext/>
        <w:ind w:left="1871"/>
      </w:pPr>
      <w:r w:rsidRPr="000758E3">
        <w:t xml:space="preserve">El índice se compone de una serie de variables que se dividen en </w:t>
      </w:r>
      <w:r>
        <w:t>5 </w:t>
      </w:r>
      <w:r w:rsidRPr="000758E3">
        <w:t>sub-índices:</w:t>
      </w:r>
    </w:p>
    <w:p w14:paraId="072665D3" w14:textId="77777777" w:rsidR="000A7574" w:rsidRPr="000758E3" w:rsidRDefault="000A7574" w:rsidP="000A7574">
      <w:pPr>
        <w:pStyle w:val="Nivel6"/>
        <w:ind w:left="2212"/>
      </w:pPr>
      <w:r w:rsidRPr="000758E3">
        <w:t>Marco regulatorio.</w:t>
      </w:r>
    </w:p>
    <w:p w14:paraId="671D05C0" w14:textId="77777777" w:rsidR="000A7574" w:rsidRPr="000758E3" w:rsidRDefault="000A7574" w:rsidP="000A7574">
      <w:pPr>
        <w:pStyle w:val="Nivel6"/>
        <w:ind w:left="2212"/>
      </w:pPr>
      <w:r w:rsidRPr="000758E3">
        <w:t>Ambiente de negocios.</w:t>
      </w:r>
    </w:p>
    <w:p w14:paraId="5F727622" w14:textId="77777777" w:rsidR="000A7574" w:rsidRPr="000758E3" w:rsidRDefault="000A7574" w:rsidP="000A7574">
      <w:pPr>
        <w:pStyle w:val="Nivel6"/>
        <w:ind w:left="2212"/>
      </w:pPr>
      <w:r w:rsidRPr="000758E3">
        <w:t>Infraestructuras.</w:t>
      </w:r>
    </w:p>
    <w:p w14:paraId="452AD8F5" w14:textId="77777777" w:rsidR="000A7574" w:rsidRDefault="000A7574" w:rsidP="000A7574">
      <w:pPr>
        <w:pStyle w:val="Nivel6"/>
        <w:ind w:left="2212"/>
      </w:pPr>
      <w:r w:rsidRPr="000758E3">
        <w:t>Recursos humanos, culturales y naturales.</w:t>
      </w:r>
    </w:p>
    <w:p w14:paraId="17D20A58" w14:textId="77777777" w:rsidR="000A7574" w:rsidRPr="000758E3" w:rsidRDefault="000A7574" w:rsidP="000A7574">
      <w:pPr>
        <w:pStyle w:val="Nivel6"/>
        <w:ind w:left="2212"/>
      </w:pPr>
      <w:r>
        <w:t>Sostenibilidad del sector.</w:t>
      </w:r>
    </w:p>
    <w:p w14:paraId="6FE3958D" w14:textId="77777777" w:rsidR="000A7574" w:rsidRPr="000758E3" w:rsidRDefault="000A7574" w:rsidP="000A7574">
      <w:pPr>
        <w:pStyle w:val="Nivel4"/>
        <w:ind w:left="1474"/>
      </w:pPr>
      <w:r w:rsidRPr="00A06559">
        <w:rPr>
          <w:i/>
          <w:iCs/>
        </w:rPr>
        <w:t>Resultado</w:t>
      </w:r>
      <w:r w:rsidRPr="000758E3">
        <w:t xml:space="preserve">: El último informe, publicado en </w:t>
      </w:r>
      <w:r>
        <w:t>2022 (con datos de 2021)</w:t>
      </w:r>
      <w:r w:rsidRPr="000758E3">
        <w:t>, situó a España a la cabeza del r</w:t>
      </w:r>
      <w:r>
        <w:t>á</w:t>
      </w:r>
      <w:r w:rsidRPr="000758E3">
        <w:t xml:space="preserve">nking por </w:t>
      </w:r>
      <w:r>
        <w:t>tercer</w:t>
      </w:r>
      <w:r w:rsidRPr="000758E3">
        <w:t>a vez, con una puntuación media de 5,</w:t>
      </w:r>
      <w:r>
        <w:t>2</w:t>
      </w:r>
      <w:r w:rsidRPr="000758E3">
        <w:t xml:space="preserve"> sobre </w:t>
      </w:r>
      <w:r>
        <w:t>7</w:t>
      </w:r>
      <w:r w:rsidRPr="000758E3">
        <w:t xml:space="preserve"> (</w:t>
      </w:r>
      <w:r>
        <w:t>empatado con Japón y Estados Unidos</w:t>
      </w:r>
      <w:r w:rsidRPr="000758E3">
        <w:t>).</w:t>
      </w:r>
      <w:r>
        <w:t xml:space="preserve"> </w:t>
      </w:r>
      <w:r w:rsidRPr="000758E3">
        <w:t>El liderazgo se debe sobre todo a sus infraestructuras, la seguridad y el patrimonio cultural, mientras que la burocracia en los negocios es lo peor valorado</w:t>
      </w:r>
      <w:r>
        <w:rPr>
          <w:rStyle w:val="Refdenotaalpie"/>
        </w:rPr>
        <w:footnoteReference w:id="6"/>
      </w:r>
      <w:r w:rsidRPr="000758E3">
        <w:t>.</w:t>
      </w:r>
    </w:p>
    <w:p w14:paraId="20A4C680" w14:textId="77777777" w:rsidR="00623D9F" w:rsidRDefault="00623D9F" w:rsidP="00623D9F">
      <w:pPr>
        <w:pStyle w:val="Ttulo2"/>
      </w:pPr>
      <w:bookmarkStart w:id="22" w:name="_Toc177740850"/>
      <w:r>
        <w:t>¿Cómo?</w:t>
      </w:r>
      <w:bookmarkEnd w:id="22"/>
    </w:p>
    <w:p w14:paraId="5C34932E" w14:textId="77777777" w:rsidR="00623D9F" w:rsidRDefault="00623D9F" w:rsidP="00623D9F">
      <w:pPr>
        <w:pStyle w:val="Ttulo3"/>
        <w:spacing w:before="0"/>
      </w:pPr>
      <w:bookmarkStart w:id="23" w:name="_Toc177740851"/>
      <w:r>
        <w:t>Distribución sectorial</w:t>
      </w:r>
      <w:bookmarkEnd w:id="23"/>
    </w:p>
    <w:p w14:paraId="1F3E7AAC" w14:textId="77777777" w:rsidR="00D70082" w:rsidRPr="00D70082" w:rsidRDefault="00D70082" w:rsidP="00D70082">
      <w:pPr>
        <w:pStyle w:val="Nivel2SM"/>
      </w:pPr>
    </w:p>
    <w:p w14:paraId="1D52C342" w14:textId="12E1B481" w:rsidR="00623D9F" w:rsidRDefault="00623D9F" w:rsidP="007529C0">
      <w:pPr>
        <w:pStyle w:val="Ttulo3"/>
      </w:pPr>
      <w:bookmarkStart w:id="24" w:name="_Toc177740852"/>
      <w:r>
        <w:t xml:space="preserve">Distribución </w:t>
      </w:r>
      <w:r w:rsidRPr="007529C0">
        <w:t>geográfica</w:t>
      </w:r>
      <w:bookmarkEnd w:id="24"/>
    </w:p>
    <w:p w14:paraId="45E5233A" w14:textId="028532DA" w:rsidR="00D70082" w:rsidRDefault="00D70082" w:rsidP="00D70082">
      <w:pPr>
        <w:pStyle w:val="Nivel2SM"/>
        <w:keepNext/>
        <w:spacing w:after="0"/>
      </w:pPr>
      <w:r w:rsidRPr="0073351B">
        <w:rPr>
          <w:b/>
          <w:bCs/>
        </w:rPr>
        <w:t>Zonas turísticas</w:t>
      </w:r>
      <w:r>
        <w:t xml:space="preserve"> (en el sentido de las agujas del reloj):</w:t>
      </w:r>
    </w:p>
    <w:p w14:paraId="17025109" w14:textId="0747DA64" w:rsidR="00D70082" w:rsidRDefault="00D70082" w:rsidP="00D70082">
      <w:pPr>
        <w:pStyle w:val="Nivel3SM"/>
      </w:pPr>
      <w:r w:rsidRPr="0073351B">
        <w:rPr>
          <w:i/>
          <w:iCs/>
          <w:u w:val="single"/>
        </w:rPr>
        <w:t>Costa Brava</w:t>
      </w:r>
      <w:r w:rsidR="008427C6" w:rsidRPr="00904D4A">
        <w:rPr>
          <w:i/>
          <w:iCs/>
        </w:rPr>
        <w:t xml:space="preserve"> (Girona)</w:t>
      </w:r>
      <w:r w:rsidR="00267AC6">
        <w:t>: Es una de las zonas más importantes del turismo estival.</w:t>
      </w:r>
    </w:p>
    <w:p w14:paraId="1CB0E919" w14:textId="69FD7019" w:rsidR="00D70082" w:rsidRDefault="00267AC6" w:rsidP="00D70082">
      <w:pPr>
        <w:pStyle w:val="Nivel3SM"/>
      </w:pPr>
      <w:r w:rsidRPr="0073351B">
        <w:rPr>
          <w:i/>
          <w:iCs/>
          <w:u w:val="single"/>
        </w:rPr>
        <w:t>Región costera de Tarragona a Almería</w:t>
      </w:r>
      <w:r>
        <w:t xml:space="preserve">: </w:t>
      </w:r>
      <w:r w:rsidR="008427C6" w:rsidRPr="000758E3">
        <w:t>Es la mayor zona turística de Europa, con una expansión enorme desde los años</w:t>
      </w:r>
      <w:r w:rsidR="008427C6">
        <w:t> </w:t>
      </w:r>
      <w:r w:rsidR="008427C6" w:rsidRPr="000758E3">
        <w:t>50. Presenta una fuerte estacionalidad estival, siendo el “sol y playa” el producto estrella.</w:t>
      </w:r>
      <w:r w:rsidR="008427C6">
        <w:t xml:space="preserve"> </w:t>
      </w:r>
      <w:r>
        <w:t>Incluye Costa Dorada (Tarragona), Costa de Azahar (Castellón y norte de Valencia), Costa Blanca (sur de Valencia y Alicante), Mer Menor y Almería (especial referencia a Cabo de Gata).</w:t>
      </w:r>
    </w:p>
    <w:p w14:paraId="7D79E99C" w14:textId="55725180" w:rsidR="00D70082" w:rsidRDefault="00D70082" w:rsidP="00D70082">
      <w:pPr>
        <w:pStyle w:val="Nivel3SM"/>
      </w:pPr>
      <w:r w:rsidRPr="0073351B">
        <w:rPr>
          <w:i/>
          <w:iCs/>
          <w:u w:val="single"/>
        </w:rPr>
        <w:t>Islas Baleares</w:t>
      </w:r>
      <w:r w:rsidR="0073351B">
        <w:t xml:space="preserve">: </w:t>
      </w:r>
      <w:r w:rsidR="008427C6" w:rsidRPr="000758E3">
        <w:t xml:space="preserve">De nuevo, fuerte estacionalidad estival. Se concentra en Mallorca y en Ibiza. Esta región ya ha superado los </w:t>
      </w:r>
      <w:r w:rsidR="008427C6">
        <w:t>2 </w:t>
      </w:r>
      <w:r w:rsidR="008427C6" w:rsidRPr="000758E3">
        <w:t xml:space="preserve">principales problemas que tradicionalmente acarreaba: mal transporte y escasez de agua. Pero sufre ahora de un claro problema de sobreoferta </w:t>
      </w:r>
      <w:r w:rsidR="008427C6" w:rsidRPr="000758E3">
        <w:lastRenderedPageBreak/>
        <w:t>de turismo y pisos turísticos que ha provocado que el precio del alquiler ascienda a niveles inalcanzables para la población.</w:t>
      </w:r>
    </w:p>
    <w:p w14:paraId="10FCE03E" w14:textId="77777777" w:rsidR="008427C6" w:rsidRPr="000758E3" w:rsidRDefault="008427C6" w:rsidP="008427C6">
      <w:pPr>
        <w:pStyle w:val="Nivel3SM"/>
      </w:pPr>
      <w:r w:rsidRPr="006F33BA">
        <w:rPr>
          <w:i/>
          <w:iCs/>
          <w:u w:val="single"/>
        </w:rPr>
        <w:t>Costa del Sol</w:t>
      </w:r>
      <w:r>
        <w:rPr>
          <w:i/>
          <w:iCs/>
        </w:rPr>
        <w:t xml:space="preserve"> (litoral mediterráneo andaluz)</w:t>
      </w:r>
      <w:r>
        <w:t xml:space="preserve">: </w:t>
      </w:r>
      <w:r w:rsidRPr="000758E3">
        <w:t xml:space="preserve">Inicialmente comprendía el litoral malagueño, aunque se ha expandido por todo el </w:t>
      </w:r>
      <w:r w:rsidRPr="00904D4A">
        <w:rPr>
          <w:bCs/>
        </w:rPr>
        <w:t>litoral mediterráneo andaluz</w:t>
      </w:r>
      <w:r w:rsidRPr="000758E3">
        <w:t>. Destaca el turismo de “sol y playa”, aunque con una importancia creciente del turismo deportivo.</w:t>
      </w:r>
    </w:p>
    <w:p w14:paraId="3557A511" w14:textId="7799DF7B" w:rsidR="00D70082" w:rsidRDefault="008427C6" w:rsidP="008427C6">
      <w:pPr>
        <w:pStyle w:val="Nivel3SM"/>
      </w:pPr>
      <w:r w:rsidRPr="006F33BA">
        <w:rPr>
          <w:i/>
          <w:iCs/>
          <w:u w:val="single"/>
        </w:rPr>
        <w:t>Costa de la Luz</w:t>
      </w:r>
      <w:r>
        <w:rPr>
          <w:i/>
          <w:iCs/>
        </w:rPr>
        <w:t xml:space="preserve"> (litoral atlántico andaluz)</w:t>
      </w:r>
      <w:r>
        <w:t xml:space="preserve">: </w:t>
      </w:r>
      <w:r w:rsidRPr="000758E3">
        <w:t>Se orienta fundamentalmente al turismo nacional.</w:t>
      </w:r>
    </w:p>
    <w:p w14:paraId="53799135" w14:textId="555B88B3" w:rsidR="00D70082" w:rsidRDefault="00D70082" w:rsidP="00D70082">
      <w:pPr>
        <w:pStyle w:val="Nivel3SM"/>
      </w:pPr>
      <w:r w:rsidRPr="0073351B">
        <w:rPr>
          <w:i/>
          <w:iCs/>
          <w:u w:val="single"/>
        </w:rPr>
        <w:t>Triángulo Córdoba-Granada-Sevilla</w:t>
      </w:r>
      <w:r w:rsidR="0073351B" w:rsidRPr="0073351B">
        <w:t>:</w:t>
      </w:r>
      <w:r w:rsidR="0073351B">
        <w:t xml:space="preserve"> Predomina el turismo cultural, ya que ofrece el mayor conjunto del mundo de arquitectura árabe</w:t>
      </w:r>
      <w:r w:rsidR="0073351B" w:rsidRPr="0073351B">
        <w:t>.</w:t>
      </w:r>
    </w:p>
    <w:p w14:paraId="738DAD24" w14:textId="4DAC1499" w:rsidR="00D70082" w:rsidRDefault="00D70082" w:rsidP="00D70082">
      <w:pPr>
        <w:pStyle w:val="Nivel3SM"/>
      </w:pPr>
      <w:r w:rsidRPr="0073351B">
        <w:rPr>
          <w:i/>
          <w:iCs/>
          <w:u w:val="single"/>
        </w:rPr>
        <w:t>Islas Canarias</w:t>
      </w:r>
      <w:r w:rsidR="0073351B">
        <w:t>: Es de los destinos españoles de sol y playa con menor estacionalidad debido a su clima estable durante todo el año. En un primer momento el turismo se concentró en Tenerife y Las Palmas, pero hoy en día está repartido entre todas las islas</w:t>
      </w:r>
      <w:r>
        <w:t>.</w:t>
      </w:r>
    </w:p>
    <w:p w14:paraId="24E06247" w14:textId="49335A90" w:rsidR="00D70082" w:rsidRDefault="00D70082" w:rsidP="00D70082">
      <w:pPr>
        <w:pStyle w:val="Nivel3SM"/>
      </w:pPr>
      <w:r w:rsidRPr="0073351B">
        <w:rPr>
          <w:i/>
          <w:iCs/>
          <w:u w:val="single"/>
        </w:rPr>
        <w:t>Franja norte</w:t>
      </w:r>
      <w:r w:rsidR="0073351B">
        <w:t xml:space="preserve">: Predomina el turismo nacional y el francés. Combina turismo de playa con el rural, de naturaleza y gastronómico. Mención especial al </w:t>
      </w:r>
      <w:r w:rsidR="008361CA">
        <w:t>Camino de Santiago</w:t>
      </w:r>
      <w:r w:rsidR="0073351B">
        <w:t xml:space="preserve"> y a San Fermín.</w:t>
      </w:r>
    </w:p>
    <w:p w14:paraId="43F95C09" w14:textId="6AE0C2AA" w:rsidR="00D70082" w:rsidRDefault="00D70082" w:rsidP="00D70082">
      <w:pPr>
        <w:pStyle w:val="Nivel3SM"/>
      </w:pPr>
      <w:r w:rsidRPr="0073351B">
        <w:rPr>
          <w:i/>
          <w:iCs/>
          <w:u w:val="single"/>
        </w:rPr>
        <w:t>Pirineos y Sierra Nevada</w:t>
      </w:r>
      <w:r w:rsidR="0073351B">
        <w:t>: Son las zonas más importantes en el turismo de esquí.</w:t>
      </w:r>
    </w:p>
    <w:p w14:paraId="78CB65CE" w14:textId="7F79542B" w:rsidR="0096007D" w:rsidRDefault="00D70082" w:rsidP="002E18A7">
      <w:pPr>
        <w:pStyle w:val="Nivel3SM"/>
      </w:pPr>
      <w:r w:rsidRPr="0073351B">
        <w:rPr>
          <w:i/>
          <w:iCs/>
          <w:u w:val="single"/>
        </w:rPr>
        <w:t>Grandes ciudades</w:t>
      </w:r>
      <w:r w:rsidR="0073351B">
        <w:t>: E</w:t>
      </w:r>
      <w:r>
        <w:t>specialmente Madrid y Barcelona.</w:t>
      </w:r>
      <w:r w:rsidR="0073351B">
        <w:t xml:space="preserve"> Aglutina sobre todo turismo cultural y de negocios.</w:t>
      </w:r>
    </w:p>
    <w:p w14:paraId="16E6C0E3" w14:textId="572FDC71" w:rsidR="0096007D" w:rsidRPr="0096007D" w:rsidRDefault="0096007D" w:rsidP="0096007D">
      <w:pPr>
        <w:pStyle w:val="Ttuloimagen"/>
        <w:rPr>
          <w:i/>
          <w:iCs/>
          <w:smallCaps w:val="0"/>
        </w:rPr>
      </w:pPr>
      <w:r>
        <w:t>Imagen </w:t>
      </w:r>
      <w:r>
        <w:fldChar w:fldCharType="begin"/>
      </w:r>
      <w:r>
        <w:instrText xml:space="preserve"> SEQ Ilustración \* ARABIC </w:instrText>
      </w:r>
      <w:r>
        <w:fldChar w:fldCharType="separate"/>
      </w:r>
      <w:r w:rsidR="008A245C">
        <w:t>3</w:t>
      </w:r>
      <w:r>
        <w:fldChar w:fldCharType="end"/>
      </w:r>
      <w:r>
        <w:rPr>
          <w:smallCaps w:val="0"/>
        </w:rPr>
        <w:t xml:space="preserve">.– </w:t>
      </w:r>
      <w:r>
        <w:rPr>
          <w:i/>
          <w:iCs/>
          <w:smallCaps w:val="0"/>
        </w:rPr>
        <w:t>Áreas turísticas de España</w:t>
      </w:r>
    </w:p>
    <w:p w14:paraId="5B977625" w14:textId="1B153032" w:rsidR="0096007D" w:rsidRDefault="0096007D" w:rsidP="0096007D">
      <w:pPr>
        <w:pStyle w:val="Imagen"/>
      </w:pPr>
      <w:r>
        <w:drawing>
          <wp:inline distT="0" distB="0" distL="0" distR="0" wp14:anchorId="08C368EB" wp14:editId="64C6B22E">
            <wp:extent cx="4296024" cy="3208189"/>
            <wp:effectExtent l="0" t="0" r="9525" b="0"/>
            <wp:docPr id="4609696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969615" name="Imagen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296024" cy="3208189"/>
                    </a:xfrm>
                    <a:prstGeom prst="rect">
                      <a:avLst/>
                    </a:prstGeom>
                    <a:noFill/>
                    <a:ln>
                      <a:noFill/>
                    </a:ln>
                  </pic:spPr>
                </pic:pic>
              </a:graphicData>
            </a:graphic>
          </wp:inline>
        </w:drawing>
      </w:r>
    </w:p>
    <w:p w14:paraId="2C92C174" w14:textId="616223AB" w:rsidR="0096007D" w:rsidRPr="0096007D" w:rsidRDefault="002E18A7" w:rsidP="0096007D">
      <w:pPr>
        <w:pStyle w:val="PiedeImagen"/>
        <w:rPr>
          <w:i w:val="0"/>
          <w:iCs/>
        </w:rPr>
      </w:pPr>
      <w:r>
        <w:t>Fuente</w:t>
      </w:r>
      <w:r>
        <w:rPr>
          <w:i w:val="0"/>
          <w:iCs/>
        </w:rPr>
        <w:t xml:space="preserve">: </w:t>
      </w:r>
      <w:hyperlink r:id="rId14" w:history="1">
        <w:r w:rsidRPr="00365F50">
          <w:rPr>
            <w:rStyle w:val="Hipervnculo"/>
            <w:i w:val="0"/>
            <w:iCs/>
          </w:rPr>
          <w:t>https://compendium16.blogspot.com/2019/12/areas-turisticas-de-espana.html</w:t>
        </w:r>
      </w:hyperlink>
    </w:p>
    <w:p w14:paraId="6BC14627" w14:textId="77777777" w:rsidR="00623D9F" w:rsidRDefault="00623D9F" w:rsidP="00623D9F">
      <w:pPr>
        <w:pStyle w:val="Ttulo2"/>
      </w:pPr>
      <w:bookmarkStart w:id="25" w:name="_Toc177740853"/>
      <w:r>
        <w:t>¿Quién?</w:t>
      </w:r>
      <w:bookmarkEnd w:id="25"/>
    </w:p>
    <w:p w14:paraId="3706E8CC" w14:textId="77777777" w:rsidR="00623D9F" w:rsidRDefault="00623D9F" w:rsidP="00623D9F">
      <w:pPr>
        <w:pStyle w:val="Ttulo3"/>
        <w:spacing w:before="0"/>
      </w:pPr>
      <w:bookmarkStart w:id="26" w:name="_Toc177740854"/>
      <w:r>
        <w:t>Demanda interna</w:t>
      </w:r>
      <w:bookmarkEnd w:id="26"/>
    </w:p>
    <w:p w14:paraId="032FA15C" w14:textId="3D249CEC" w:rsidR="00841277" w:rsidRDefault="00000000" w:rsidP="00841277">
      <w:pPr>
        <w:pStyle w:val="Cajadeanotaciones"/>
        <w:keepNext/>
      </w:pPr>
      <w:hyperlink r:id="rId15" w:history="1">
        <w:r w:rsidR="00627AEA" w:rsidRPr="0040709F">
          <w:rPr>
            <w:rStyle w:val="Hipervnculo"/>
          </w:rPr>
          <w:t>https://www.ine.es/infografias/infografia_turismo_viajeros.pdf</w:t>
        </w:r>
      </w:hyperlink>
    </w:p>
    <w:p w14:paraId="714B2C82" w14:textId="77777777" w:rsidR="00226D16" w:rsidRPr="00D23131" w:rsidRDefault="00226D16" w:rsidP="00226D16">
      <w:pPr>
        <w:pStyle w:val="Nivel2SM"/>
        <w:keepNext/>
        <w:spacing w:after="0"/>
      </w:pPr>
      <w:r w:rsidRPr="00D23131">
        <w:rPr>
          <w:i/>
          <w:iCs/>
          <w:u w:val="single"/>
        </w:rPr>
        <w:t>Número total de turistas</w:t>
      </w:r>
      <w:r w:rsidRPr="00D23131">
        <w:t xml:space="preserve">: Según la encuesta Familitur de 2022 </w:t>
      </w:r>
      <w:r w:rsidRPr="00D23131">
        <w:rPr>
          <w:sz w:val="19"/>
          <w:szCs w:val="19"/>
        </w:rPr>
        <w:t>(encuesta de turismo de residentes)</w:t>
      </w:r>
      <w:r w:rsidRPr="00D23131">
        <w:t xml:space="preserve">, el total de “viajes” que realizaron los </w:t>
      </w:r>
      <w:r w:rsidRPr="00D23131">
        <w:rPr>
          <w:i/>
          <w:iCs/>
          <w:u w:val="single"/>
        </w:rPr>
        <w:t>españoles dentro de España fue de 171 millones</w:t>
      </w:r>
      <w:r w:rsidRPr="00D23131">
        <w:t xml:space="preserve"> (incluye viajes de fin de semana, etc.).</w:t>
      </w:r>
    </w:p>
    <w:p w14:paraId="6BF75FE6" w14:textId="77777777" w:rsidR="00226D16" w:rsidRPr="000758E3" w:rsidRDefault="00226D16" w:rsidP="00226D16">
      <w:pPr>
        <w:pStyle w:val="Nivel3SM"/>
      </w:pPr>
      <w:r w:rsidRPr="000758E3">
        <w:t>España es el 3</w:t>
      </w:r>
      <w:r w:rsidRPr="008A4D89">
        <w:rPr>
          <w:vertAlign w:val="superscript"/>
        </w:rPr>
        <w:t>er</w:t>
      </w:r>
      <w:r>
        <w:t> </w:t>
      </w:r>
      <w:r w:rsidRPr="000758E3">
        <w:t>país de la UE con mayor proporción de viajes internos (84</w:t>
      </w:r>
      <w:r>
        <w:t> </w:t>
      </w:r>
      <w:r w:rsidRPr="000758E3">
        <w:t>%), por detrás de Grecia y Rumanía.</w:t>
      </w:r>
    </w:p>
    <w:p w14:paraId="0C26F152" w14:textId="77777777" w:rsidR="00226D16" w:rsidRPr="000758E3" w:rsidRDefault="00226D16" w:rsidP="00226D16">
      <w:pPr>
        <w:pStyle w:val="Nivel2SM"/>
      </w:pPr>
      <w:r w:rsidRPr="008A4D89">
        <w:rPr>
          <w:i/>
          <w:iCs/>
          <w:u w:val="single"/>
        </w:rPr>
        <w:t>Origen principal</w:t>
      </w:r>
      <w:r w:rsidRPr="000758E3">
        <w:t>:</w:t>
      </w:r>
      <w:r>
        <w:t xml:space="preserve"> </w:t>
      </w:r>
      <w:r w:rsidRPr="000758E3">
        <w:t>Madrid, Andalucía y Cataluña.</w:t>
      </w:r>
    </w:p>
    <w:p w14:paraId="4D048685" w14:textId="77777777" w:rsidR="00226D16" w:rsidRPr="000758E3" w:rsidRDefault="00226D16" w:rsidP="00226D16">
      <w:pPr>
        <w:pStyle w:val="Nivel2SM"/>
      </w:pPr>
      <w:r w:rsidRPr="008A4D89">
        <w:rPr>
          <w:i/>
          <w:iCs/>
          <w:u w:val="single"/>
        </w:rPr>
        <w:t>Destino principal</w:t>
      </w:r>
      <w:r w:rsidRPr="000758E3">
        <w:t>:</w:t>
      </w:r>
      <w:r>
        <w:t xml:space="preserve"> </w:t>
      </w:r>
      <w:r w:rsidRPr="000758E3">
        <w:t>Zonas con menor concentración geográfica que la demanda internacional.</w:t>
      </w:r>
    </w:p>
    <w:p w14:paraId="41A96AD7" w14:textId="77777777" w:rsidR="00226D16" w:rsidRPr="00D23131" w:rsidRDefault="00226D16" w:rsidP="00226D16">
      <w:pPr>
        <w:pStyle w:val="Nivel2SM"/>
      </w:pPr>
      <w:r w:rsidRPr="00D23131">
        <w:rPr>
          <w:i/>
          <w:iCs/>
          <w:u w:val="single"/>
        </w:rPr>
        <w:t>Dónde se hospedan</w:t>
      </w:r>
      <w:r w:rsidRPr="00D23131">
        <w:t xml:space="preserve">: Principalmente en establecimientos </w:t>
      </w:r>
      <w:proofErr w:type="spellStart"/>
      <w:r w:rsidRPr="00D23131">
        <w:t>extrahoteleros</w:t>
      </w:r>
      <w:proofErr w:type="spellEnd"/>
      <w:r w:rsidRPr="00D23131">
        <w:t>, como 2</w:t>
      </w:r>
      <w:r w:rsidRPr="00D23131">
        <w:rPr>
          <w:vertAlign w:val="superscript"/>
        </w:rPr>
        <w:t>as</w:t>
      </w:r>
      <w:r w:rsidRPr="00D23131">
        <w:t> viviendas, viviendas de familiares y viviendas puestas en oferta en las nuevas plataformas de economía colaborativa (que luego veremos).</w:t>
      </w:r>
    </w:p>
    <w:p w14:paraId="1B74A1BC" w14:textId="77777777" w:rsidR="00226D16" w:rsidRPr="000758E3" w:rsidRDefault="00226D16" w:rsidP="00226D16">
      <w:pPr>
        <w:pStyle w:val="Nivel2SM"/>
      </w:pPr>
      <w:r w:rsidRPr="008A4D89">
        <w:rPr>
          <w:i/>
          <w:iCs/>
          <w:u w:val="single"/>
        </w:rPr>
        <w:lastRenderedPageBreak/>
        <w:t>Motivo del viaje</w:t>
      </w:r>
      <w:r w:rsidRPr="000758E3">
        <w:t>:</w:t>
      </w:r>
      <w:r>
        <w:t xml:space="preserve"> </w:t>
      </w:r>
      <w:r w:rsidRPr="000758E3">
        <w:t>Principalmente ocio-vacaciones, seguido de cerca de visitas a familiares y amigos.</w:t>
      </w:r>
    </w:p>
    <w:p w14:paraId="646D64CA" w14:textId="77777777" w:rsidR="00226D16" w:rsidRPr="000758E3" w:rsidRDefault="00226D16" w:rsidP="00226D16">
      <w:pPr>
        <w:pStyle w:val="Nivel2SM"/>
      </w:pPr>
      <w:r w:rsidRPr="008A4D89">
        <w:rPr>
          <w:i/>
          <w:iCs/>
          <w:u w:val="single"/>
        </w:rPr>
        <w:t>Época de viaje</w:t>
      </w:r>
      <w:r w:rsidRPr="000758E3">
        <w:t>:</w:t>
      </w:r>
      <w:r>
        <w:t xml:space="preserve"> </w:t>
      </w:r>
      <w:r w:rsidRPr="000758E3">
        <w:t xml:space="preserve">El </w:t>
      </w:r>
      <w:r w:rsidRPr="008A4D89">
        <w:rPr>
          <w:bCs/>
        </w:rPr>
        <w:t>30 %</w:t>
      </w:r>
      <w:r w:rsidRPr="000758E3">
        <w:t xml:space="preserve"> de los viajes nacionales se concentran entre </w:t>
      </w:r>
      <w:r w:rsidRPr="008A4D89">
        <w:t>julio y septiembre</w:t>
      </w:r>
      <w:r w:rsidRPr="000758E3">
        <w:t>. Se trata de una concentración temporal ligeramente menor que la de la demanda internacional (probablemente por el efecto de Semana Santa y de Navidad).</w:t>
      </w:r>
    </w:p>
    <w:p w14:paraId="53C07BC3" w14:textId="77777777" w:rsidR="00226D16" w:rsidRPr="008A4D89" w:rsidRDefault="00226D16" w:rsidP="00226D16">
      <w:pPr>
        <w:pStyle w:val="Nivel2SM"/>
        <w:rPr>
          <w:u w:val="single"/>
        </w:rPr>
      </w:pPr>
      <w:r w:rsidRPr="008A4D89">
        <w:rPr>
          <w:i/>
          <w:iCs/>
          <w:u w:val="single"/>
        </w:rPr>
        <w:t>Transporte</w:t>
      </w:r>
      <w:r w:rsidRPr="008A4D89">
        <w:t>:</w:t>
      </w:r>
      <w:r>
        <w:t xml:space="preserve"> </w:t>
      </w:r>
      <w:r w:rsidRPr="000758E3">
        <w:t>Principalmente en tren o en carretera.</w:t>
      </w:r>
    </w:p>
    <w:p w14:paraId="1A58D4A3" w14:textId="77777777" w:rsidR="00226D16" w:rsidRPr="000758E3" w:rsidRDefault="00226D16" w:rsidP="00226D16">
      <w:pPr>
        <w:pStyle w:val="Nivel2SM"/>
      </w:pPr>
      <w:r w:rsidRPr="008A4D89">
        <w:rPr>
          <w:i/>
          <w:iCs/>
          <w:u w:val="single"/>
        </w:rPr>
        <w:t>Estancia media</w:t>
      </w:r>
      <w:r w:rsidRPr="000758E3">
        <w:t>: 4</w:t>
      </w:r>
      <w:r>
        <w:t>,35 </w:t>
      </w:r>
      <w:r w:rsidRPr="000758E3">
        <w:t>días.</w:t>
      </w:r>
    </w:p>
    <w:p w14:paraId="5CE24129" w14:textId="77777777" w:rsidR="00226D16" w:rsidRDefault="00226D16" w:rsidP="00226D16">
      <w:pPr>
        <w:pStyle w:val="Nivel2SM"/>
      </w:pPr>
      <w:r w:rsidRPr="008A4D89">
        <w:rPr>
          <w:i/>
          <w:iCs/>
          <w:u w:val="single"/>
        </w:rPr>
        <w:t>Gasto medio por persona y día</w:t>
      </w:r>
      <w:r w:rsidRPr="000758E3">
        <w:t xml:space="preserve">: </w:t>
      </w:r>
      <w:r>
        <w:t>67 </w:t>
      </w:r>
      <w:r w:rsidRPr="000758E3">
        <w:t>€.</w:t>
      </w:r>
    </w:p>
    <w:p w14:paraId="6EEABAD4" w14:textId="77777777" w:rsidR="00226D16" w:rsidRPr="00D23131" w:rsidRDefault="00226D16" w:rsidP="00226D16">
      <w:pPr>
        <w:pStyle w:val="Nivel2SM"/>
        <w:keepNext/>
        <w:spacing w:after="0"/>
        <w:rPr>
          <w:i/>
          <w:iCs/>
          <w:u w:val="single"/>
        </w:rPr>
      </w:pPr>
      <w:r w:rsidRPr="00D23131">
        <w:rPr>
          <w:i/>
          <w:iCs/>
          <w:u w:val="single"/>
        </w:rPr>
        <w:t>Pandemia y turismo nacional</w:t>
      </w:r>
    </w:p>
    <w:p w14:paraId="3E0E374D" w14:textId="77777777" w:rsidR="00226D16" w:rsidRDefault="00226D16" w:rsidP="00226D16">
      <w:pPr>
        <w:pStyle w:val="Nivel3SM"/>
        <w:keepNext/>
      </w:pPr>
      <w:r>
        <w:t xml:space="preserve">Aunque el turismo internacional es muy relevante, el VAB generado por los residentes en España es prácticamente igual de relevante. </w:t>
      </w:r>
    </w:p>
    <w:p w14:paraId="426C482F" w14:textId="6825CEB1" w:rsidR="00226D16" w:rsidRPr="0079515B" w:rsidRDefault="00226D16" w:rsidP="00226D16">
      <w:pPr>
        <w:pStyle w:val="Nivel4"/>
        <w:ind w:left="1474"/>
        <w:rPr>
          <w:spacing w:val="-2"/>
        </w:rPr>
      </w:pPr>
      <w:r w:rsidRPr="0079515B">
        <w:rPr>
          <w:spacing w:val="-2"/>
        </w:rPr>
        <w:t>En 2020 cuando la entrada de turistas internacionales se ha desplomado (solo llegaron 18,9 millones frente a los 83,5 del año anterior), la aportación del turismo al PIB español fue del 5,5</w:t>
      </w:r>
      <w:r w:rsidR="0079515B" w:rsidRPr="0079515B">
        <w:rPr>
          <w:spacing w:val="-2"/>
        </w:rPr>
        <w:t> </w:t>
      </w:r>
      <w:r w:rsidRPr="0079515B">
        <w:rPr>
          <w:spacing w:val="-2"/>
        </w:rPr>
        <w:t>%, lo que se explica fundamentalmente por el turismo “interno”.</w:t>
      </w:r>
    </w:p>
    <w:p w14:paraId="4F1A0A4A" w14:textId="77777777" w:rsidR="00226D16" w:rsidRPr="000758E3" w:rsidRDefault="00226D16" w:rsidP="00226D16">
      <w:pPr>
        <w:pStyle w:val="Nivel4"/>
        <w:ind w:left="1474"/>
      </w:pPr>
      <w:r>
        <w:t>A pesar de esta caída tan notoria en la riqueza generada en turismo, el empleo ha mantenido su presencia en el 11,8 % del total de ocupados (debido a los ERTE).</w:t>
      </w:r>
    </w:p>
    <w:p w14:paraId="45C79F04" w14:textId="5D91E590" w:rsidR="00623D9F" w:rsidRDefault="00623D9F" w:rsidP="00623D9F">
      <w:pPr>
        <w:pStyle w:val="Ttulo3"/>
      </w:pPr>
      <w:bookmarkStart w:id="27" w:name="_Toc177740855"/>
      <w:r>
        <w:t>Demanda externa</w:t>
      </w:r>
      <w:bookmarkEnd w:id="27"/>
    </w:p>
    <w:p w14:paraId="469772B9" w14:textId="40A4EB97" w:rsidR="00841277" w:rsidRDefault="00000000" w:rsidP="00841277">
      <w:pPr>
        <w:pStyle w:val="Cajadeanotaciones"/>
        <w:keepNext/>
      </w:pPr>
      <w:hyperlink r:id="rId16" w:history="1">
        <w:r w:rsidR="00841277" w:rsidRPr="0040709F">
          <w:rPr>
            <w:rStyle w:val="Hipervnculo"/>
          </w:rPr>
          <w:t>https://www.ine.es/daco/daco42/frontur/frontur1222.pdf</w:t>
        </w:r>
      </w:hyperlink>
    </w:p>
    <w:p w14:paraId="47C1CC56" w14:textId="585D4139" w:rsidR="003A25BF" w:rsidRDefault="003A25BF" w:rsidP="003A25BF">
      <w:pPr>
        <w:pStyle w:val="Nivel1SM"/>
        <w:keepNext/>
        <w:spacing w:before="0" w:after="0"/>
      </w:pPr>
      <w:r>
        <w:t>Según los datos de la encuesta Frontur de 2022:</w:t>
      </w:r>
    </w:p>
    <w:p w14:paraId="1919D0C8" w14:textId="77777777" w:rsidR="008427C6" w:rsidRDefault="008427C6" w:rsidP="008427C6">
      <w:pPr>
        <w:pStyle w:val="Nivel2SM"/>
        <w:keepNext/>
        <w:spacing w:after="0"/>
      </w:pPr>
      <w:r w:rsidRPr="00D23131">
        <w:rPr>
          <w:i/>
          <w:iCs/>
          <w:u w:val="single"/>
        </w:rPr>
        <w:t>Número total de turistas</w:t>
      </w:r>
      <w:r w:rsidRPr="000758E3">
        <w:t>: Según la encuesta de Frontur</w:t>
      </w:r>
      <w:r>
        <w:t xml:space="preserve"> de 2022 </w:t>
      </w:r>
      <w:r w:rsidRPr="00D23131">
        <w:rPr>
          <w:sz w:val="19"/>
          <w:szCs w:val="19"/>
        </w:rPr>
        <w:t>(Estadística de movimientos turísticos en frontera)</w:t>
      </w:r>
      <w:r>
        <w:t>,</w:t>
      </w:r>
      <w:r w:rsidRPr="000758E3">
        <w:t xml:space="preserve"> </w:t>
      </w:r>
      <w:r>
        <w:t>e</w:t>
      </w:r>
      <w:r w:rsidRPr="000758E3">
        <w:t xml:space="preserve">l número de turistas extranjeros que visitan España al año ronda los </w:t>
      </w:r>
      <w:r>
        <w:rPr>
          <w:b/>
        </w:rPr>
        <w:t>71</w:t>
      </w:r>
      <w:r w:rsidRPr="00D23131">
        <w:rPr>
          <w:b/>
        </w:rPr>
        <w:t> millones</w:t>
      </w:r>
      <w:r w:rsidRPr="000758E3">
        <w:t>.</w:t>
      </w:r>
      <w:r>
        <w:t xml:space="preserve"> </w:t>
      </w:r>
      <w:r w:rsidRPr="000758E3">
        <w:t xml:space="preserve">A éstos deben sumárseles otros </w:t>
      </w:r>
      <w:r w:rsidRPr="00D23131">
        <w:rPr>
          <w:b/>
          <w:bCs/>
        </w:rPr>
        <w:t>33 millones de excursionistas</w:t>
      </w:r>
      <w:r w:rsidRPr="000758E3">
        <w:t xml:space="preserve"> (sobre todo de Francia y Portugal).</w:t>
      </w:r>
    </w:p>
    <w:p w14:paraId="0E6B50D1" w14:textId="30579865" w:rsidR="008427C6" w:rsidRDefault="008427C6" w:rsidP="008427C6">
      <w:pPr>
        <w:pStyle w:val="Nivel3SM"/>
      </w:pPr>
      <w:r w:rsidRPr="000758E3">
        <w:t xml:space="preserve">Supone un </w:t>
      </w:r>
      <w:r>
        <w:t xml:space="preserve">fuerte </w:t>
      </w:r>
      <w:r w:rsidRPr="000758E3">
        <w:t>crecimiento respecto a los años de la crisis</w:t>
      </w:r>
      <w:r>
        <w:t>, pero aún no se han re</w:t>
      </w:r>
      <w:r w:rsidR="008A245C">
        <w:t>c</w:t>
      </w:r>
      <w:r>
        <w:t xml:space="preserve">uperado los niveles </w:t>
      </w:r>
      <w:proofErr w:type="spellStart"/>
      <w:r>
        <w:t>pre-pandemia</w:t>
      </w:r>
      <w:proofErr w:type="spellEnd"/>
      <w:r w:rsidRPr="000758E3">
        <w:t>.</w:t>
      </w:r>
    </w:p>
    <w:p w14:paraId="46081254" w14:textId="77777777" w:rsidR="008427C6" w:rsidRDefault="008427C6" w:rsidP="008427C6">
      <w:pPr>
        <w:pStyle w:val="Nivel3SM"/>
      </w:pPr>
      <w:r w:rsidRPr="000758E3">
        <w:t xml:space="preserve">España es en la actualidad el </w:t>
      </w:r>
      <w:r>
        <w:rPr>
          <w:b/>
        </w:rPr>
        <w:t>2</w:t>
      </w:r>
      <w:r w:rsidRPr="00D23131">
        <w:rPr>
          <w:b/>
          <w:vertAlign w:val="superscript"/>
        </w:rPr>
        <w:t>er</w:t>
      </w:r>
      <w:r w:rsidRPr="00D23131">
        <w:rPr>
          <w:b/>
        </w:rPr>
        <w:t> país en número de turistas</w:t>
      </w:r>
      <w:r w:rsidRPr="000758E3">
        <w:t xml:space="preserve"> internacionales (tras Francia), y el </w:t>
      </w:r>
      <w:r>
        <w:rPr>
          <w:b/>
        </w:rPr>
        <w:t>2</w:t>
      </w:r>
      <w:r w:rsidRPr="00D23131">
        <w:rPr>
          <w:b/>
        </w:rPr>
        <w:t>º también en ingresos por turismo internacional</w:t>
      </w:r>
      <w:r w:rsidRPr="000758E3">
        <w:t xml:space="preserve"> (tras EEUU).</w:t>
      </w:r>
    </w:p>
    <w:p w14:paraId="3EB40764" w14:textId="77777777" w:rsidR="008427C6" w:rsidRPr="006D01B2" w:rsidRDefault="008427C6" w:rsidP="008427C6">
      <w:pPr>
        <w:pStyle w:val="Nivel2SM"/>
        <w:numPr>
          <w:ilvl w:val="0"/>
          <w:numId w:val="0"/>
        </w:numPr>
        <w:ind w:left="567"/>
        <w:jc w:val="center"/>
      </w:pPr>
      <w:r w:rsidRPr="00D23131">
        <w:rPr>
          <w:noProof/>
        </w:rPr>
        <w:drawing>
          <wp:inline distT="0" distB="0" distL="0" distR="0" wp14:anchorId="39315A8A" wp14:editId="356B328E">
            <wp:extent cx="5059959" cy="1741564"/>
            <wp:effectExtent l="0" t="0" r="7620" b="0"/>
            <wp:docPr id="1266455270"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455270" name="Imagen 1" descr="Gráfico, Gráfico de líneas&#10;&#10;Descripción generada automáticamente"/>
                    <pic:cNvPicPr/>
                  </pic:nvPicPr>
                  <pic:blipFill rotWithShape="1">
                    <a:blip r:embed="rId17" cstate="print">
                      <a:extLst>
                        <a:ext uri="{28A0092B-C50C-407E-A947-70E740481C1C}">
                          <a14:useLocalDpi xmlns:a14="http://schemas.microsoft.com/office/drawing/2010/main" val="0"/>
                        </a:ext>
                      </a:extLst>
                    </a:blip>
                    <a:srcRect l="47" r="282"/>
                    <a:stretch/>
                  </pic:blipFill>
                  <pic:spPr bwMode="auto">
                    <a:xfrm>
                      <a:off x="0" y="0"/>
                      <a:ext cx="5079273" cy="1748212"/>
                    </a:xfrm>
                    <a:prstGeom prst="rect">
                      <a:avLst/>
                    </a:prstGeom>
                    <a:ln>
                      <a:noFill/>
                    </a:ln>
                    <a:extLst>
                      <a:ext uri="{53640926-AAD7-44D8-BBD7-CCE9431645EC}">
                        <a14:shadowObscured xmlns:a14="http://schemas.microsoft.com/office/drawing/2010/main"/>
                      </a:ext>
                    </a:extLst>
                  </pic:spPr>
                </pic:pic>
              </a:graphicData>
            </a:graphic>
          </wp:inline>
        </w:drawing>
      </w:r>
    </w:p>
    <w:p w14:paraId="1B8C703B" w14:textId="77777777" w:rsidR="008427C6" w:rsidRPr="000758E3" w:rsidRDefault="008427C6" w:rsidP="008427C6">
      <w:pPr>
        <w:pStyle w:val="Nivel2SM"/>
      </w:pPr>
      <w:r w:rsidRPr="00D23131">
        <w:rPr>
          <w:i/>
          <w:iCs/>
          <w:u w:val="single"/>
        </w:rPr>
        <w:t>Origen principal</w:t>
      </w:r>
      <w:r w:rsidRPr="000758E3">
        <w:t xml:space="preserve">: </w:t>
      </w:r>
      <w:r w:rsidRPr="00AD6768">
        <w:rPr>
          <w:bCs/>
        </w:rPr>
        <w:t>La mitad</w:t>
      </w:r>
      <w:r w:rsidRPr="000758E3">
        <w:t xml:space="preserve"> de los turistas que visitan España proceden de 3</w:t>
      </w:r>
      <w:r>
        <w:t> </w:t>
      </w:r>
      <w:r w:rsidRPr="000758E3">
        <w:t>países: Reino Unido (2</w:t>
      </w:r>
      <w:r>
        <w:t>1,1 </w:t>
      </w:r>
      <w:r w:rsidRPr="000758E3">
        <w:t>%), Francia (1</w:t>
      </w:r>
      <w:r>
        <w:t>4,09 </w:t>
      </w:r>
      <w:r w:rsidRPr="000758E3">
        <w:t>%) y Alemania (13</w:t>
      </w:r>
      <w:r>
        <w:t>,6 </w:t>
      </w:r>
      <w:r w:rsidRPr="000758E3">
        <w:t>%). Por tanto, hay un claro dominio del turismo europeo.</w:t>
      </w:r>
      <w:r>
        <w:t xml:space="preserve"> </w:t>
      </w:r>
      <w:r w:rsidRPr="000758E3">
        <w:t>El Brexit podría tener un impacto negativo en el sector.</w:t>
      </w:r>
    </w:p>
    <w:p w14:paraId="75BA464C" w14:textId="77777777" w:rsidR="008427C6" w:rsidRPr="000758E3" w:rsidRDefault="008427C6" w:rsidP="008427C6">
      <w:pPr>
        <w:pStyle w:val="Nivel2SM"/>
      </w:pPr>
      <w:r w:rsidRPr="00D23131">
        <w:rPr>
          <w:i/>
          <w:iCs/>
          <w:u w:val="single"/>
        </w:rPr>
        <w:t>Destino principal</w:t>
      </w:r>
      <w:r w:rsidRPr="000758E3">
        <w:t>:</w:t>
      </w:r>
      <w:r>
        <w:t xml:space="preserve"> </w:t>
      </w:r>
      <w:r w:rsidRPr="006057C6">
        <w:rPr>
          <w:i/>
          <w:iCs/>
        </w:rPr>
        <w:t>Fuerte concentración geográfica</w:t>
      </w:r>
      <w:r w:rsidRPr="000758E3">
        <w:t>: 6</w:t>
      </w:r>
      <w:r>
        <w:t> </w:t>
      </w:r>
      <w:r w:rsidRPr="000758E3">
        <w:t>Comunidades autónomas reciben en torno al 90</w:t>
      </w:r>
      <w:r>
        <w:t> </w:t>
      </w:r>
      <w:r w:rsidRPr="000758E3">
        <w:t>% del turismo internacional (Cataluña,</w:t>
      </w:r>
      <w:r>
        <w:t xml:space="preserve"> Islas Baleares,</w:t>
      </w:r>
      <w:r w:rsidRPr="000758E3">
        <w:t xml:space="preserve"> </w:t>
      </w:r>
      <w:r>
        <w:t xml:space="preserve">Islas Canarias, Andalucía, </w:t>
      </w:r>
      <w:r w:rsidRPr="000758E3">
        <w:t>Comunidad Valenciana y Madrid).</w:t>
      </w:r>
    </w:p>
    <w:p w14:paraId="0627BAAA" w14:textId="77777777" w:rsidR="008427C6" w:rsidRPr="000758E3" w:rsidRDefault="008427C6" w:rsidP="008427C6">
      <w:pPr>
        <w:pStyle w:val="Nivel2SM"/>
      </w:pPr>
      <w:r w:rsidRPr="002A5F27">
        <w:rPr>
          <w:i/>
          <w:iCs/>
          <w:u w:val="single"/>
        </w:rPr>
        <w:t>Dónde se hospedan</w:t>
      </w:r>
      <w:r w:rsidRPr="000758E3">
        <w:t>:</w:t>
      </w:r>
      <w:r>
        <w:t xml:space="preserve"> </w:t>
      </w:r>
      <w:r w:rsidRPr="000758E3">
        <w:t>Principalmente en establecimientos hoteleros (62</w:t>
      </w:r>
      <w:r>
        <w:t> </w:t>
      </w:r>
      <w:r w:rsidRPr="000758E3">
        <w:t>%).</w:t>
      </w:r>
    </w:p>
    <w:p w14:paraId="3D30B259" w14:textId="77777777" w:rsidR="008427C6" w:rsidRPr="000758E3" w:rsidRDefault="008427C6" w:rsidP="008427C6">
      <w:pPr>
        <w:pStyle w:val="Nivel2SM"/>
      </w:pPr>
      <w:r w:rsidRPr="002A5F27">
        <w:rPr>
          <w:i/>
          <w:iCs/>
          <w:u w:val="single"/>
        </w:rPr>
        <w:t>Motivo del viaje</w:t>
      </w:r>
      <w:r w:rsidRPr="000758E3">
        <w:t>: Principalmente ocio-vacaciones (78%), seguido muy de lejos de negocios y motivos profesionales (9%).</w:t>
      </w:r>
    </w:p>
    <w:p w14:paraId="1036C8B7" w14:textId="77777777" w:rsidR="008427C6" w:rsidRPr="000758E3" w:rsidRDefault="008427C6" w:rsidP="008427C6">
      <w:pPr>
        <w:pStyle w:val="Nivel2SM"/>
      </w:pPr>
      <w:r w:rsidRPr="002A5F27">
        <w:rPr>
          <w:i/>
          <w:iCs/>
          <w:u w:val="single"/>
        </w:rPr>
        <w:t>Cuándo</w:t>
      </w:r>
      <w:r w:rsidRPr="000758E3">
        <w:t>:</w:t>
      </w:r>
      <w:r>
        <w:t xml:space="preserve"> </w:t>
      </w:r>
      <w:r w:rsidRPr="000758E3">
        <w:t xml:space="preserve">El </w:t>
      </w:r>
      <w:r w:rsidRPr="00D23131">
        <w:rPr>
          <w:b/>
        </w:rPr>
        <w:t>35</w:t>
      </w:r>
      <w:r>
        <w:rPr>
          <w:b/>
        </w:rPr>
        <w:t> </w:t>
      </w:r>
      <w:r w:rsidRPr="00D23131">
        <w:rPr>
          <w:b/>
        </w:rPr>
        <w:t>%</w:t>
      </w:r>
      <w:r w:rsidRPr="000758E3">
        <w:t xml:space="preserve"> de los viajes internacionales se concentraron entre julio y septiembre (mayor concentración que la demanda nacional, como apuntábamos).</w:t>
      </w:r>
    </w:p>
    <w:p w14:paraId="20BED9CB" w14:textId="77777777" w:rsidR="008427C6" w:rsidRPr="000758E3" w:rsidRDefault="008427C6" w:rsidP="008427C6">
      <w:pPr>
        <w:pStyle w:val="Nivel2SM"/>
      </w:pPr>
      <w:r w:rsidRPr="002A5F27">
        <w:rPr>
          <w:i/>
          <w:iCs/>
          <w:u w:val="single"/>
        </w:rPr>
        <w:t>Transporte</w:t>
      </w:r>
      <w:r w:rsidRPr="00D23131">
        <w:t>:</w:t>
      </w:r>
      <w:r>
        <w:t xml:space="preserve"> </w:t>
      </w:r>
      <w:r w:rsidRPr="000758E3">
        <w:t>La mayoría viene en avión (81</w:t>
      </w:r>
      <w:r>
        <w:t> </w:t>
      </w:r>
      <w:r w:rsidRPr="000758E3">
        <w:t>%), y una pequeña proporción por carretera (16</w:t>
      </w:r>
      <w:r>
        <w:t> </w:t>
      </w:r>
      <w:r w:rsidRPr="000758E3">
        <w:t>%).</w:t>
      </w:r>
    </w:p>
    <w:p w14:paraId="54B5F4E5" w14:textId="77777777" w:rsidR="008427C6" w:rsidRPr="000758E3" w:rsidRDefault="008427C6" w:rsidP="008427C6">
      <w:pPr>
        <w:pStyle w:val="Nivel2SM"/>
      </w:pPr>
      <w:r w:rsidRPr="002A5F27">
        <w:rPr>
          <w:i/>
          <w:iCs/>
          <w:u w:val="single"/>
        </w:rPr>
        <w:lastRenderedPageBreak/>
        <w:t>Estancia media</w:t>
      </w:r>
      <w:r w:rsidRPr="000758E3">
        <w:t>: 9</w:t>
      </w:r>
      <w:r>
        <w:t> </w:t>
      </w:r>
      <w:r w:rsidRPr="000758E3">
        <w:t>días.</w:t>
      </w:r>
    </w:p>
    <w:p w14:paraId="6380DF37" w14:textId="77777777" w:rsidR="008427C6" w:rsidRPr="000758E3" w:rsidRDefault="008427C6" w:rsidP="008427C6">
      <w:pPr>
        <w:pStyle w:val="Nivel2SM"/>
        <w:keepNext/>
        <w:spacing w:after="0"/>
      </w:pPr>
      <w:r w:rsidRPr="002A5F27">
        <w:rPr>
          <w:i/>
          <w:iCs/>
          <w:u w:val="single"/>
        </w:rPr>
        <w:t>Gasto medio por persona y día</w:t>
      </w:r>
      <w:r w:rsidRPr="000758E3">
        <w:t xml:space="preserve">: </w:t>
      </w:r>
      <w:r>
        <w:t>16</w:t>
      </w:r>
      <w:r w:rsidRPr="000758E3">
        <w:t>2</w:t>
      </w:r>
      <w:r>
        <w:t> </w:t>
      </w:r>
      <w:r w:rsidRPr="000758E3">
        <w:t>€.</w:t>
      </w:r>
    </w:p>
    <w:p w14:paraId="62001BA4" w14:textId="77777777" w:rsidR="008427C6" w:rsidRPr="00E9478D" w:rsidRDefault="008427C6" w:rsidP="008427C6">
      <w:pPr>
        <w:pStyle w:val="Nivel3SM"/>
      </w:pPr>
      <w:r w:rsidRPr="00E9478D">
        <w:t>La cifra es casi el triple que la de la demanda nacional, pero algo menor que el promedio mundial, ya que el turista que viene a España es, por lo general, de condición económica modesta.</w:t>
      </w:r>
    </w:p>
    <w:p w14:paraId="437D7EFF" w14:textId="28C14018" w:rsidR="00C50118" w:rsidRDefault="00C50118" w:rsidP="000A7574">
      <w:pPr>
        <w:pStyle w:val="Nivel1SM"/>
        <w:keepNext/>
        <w:spacing w:after="0"/>
      </w:pPr>
      <w:r>
        <w:t xml:space="preserve">A efectos de la </w:t>
      </w:r>
      <w:r w:rsidRPr="000A7574">
        <w:rPr>
          <w:b/>
          <w:bCs/>
        </w:rPr>
        <w:t>balanza de pagos</w:t>
      </w:r>
      <w:r w:rsidR="000A7574">
        <w:t>:</w:t>
      </w:r>
    </w:p>
    <w:p w14:paraId="0CCB05A0" w14:textId="77777777" w:rsidR="000A7574" w:rsidRDefault="000A7574" w:rsidP="000A7574">
      <w:pPr>
        <w:pStyle w:val="Nivel2SM"/>
        <w:keepNext/>
        <w:spacing w:after="0"/>
      </w:pPr>
      <w:r w:rsidRPr="000758E3">
        <w:rPr>
          <w:b/>
        </w:rPr>
        <w:t>Fuerte y constante superávit</w:t>
      </w:r>
      <w:r w:rsidRPr="000758E3">
        <w:t xml:space="preserve">. </w:t>
      </w:r>
      <w:r>
        <w:t>Supone</w:t>
      </w:r>
      <w:r w:rsidRPr="000758E3">
        <w:t xml:space="preserve"> el principal amortiguador del déficit crónico que experimenta la </w:t>
      </w:r>
      <w:r>
        <w:t>balanza comercial</w:t>
      </w:r>
      <w:r w:rsidRPr="000758E3">
        <w:t xml:space="preserve"> </w:t>
      </w:r>
      <w:r>
        <w:t>de bienes (</w:t>
      </w:r>
      <w:r w:rsidRPr="000758E3">
        <w:t xml:space="preserve">y </w:t>
      </w:r>
      <w:r>
        <w:t>el</w:t>
      </w:r>
      <w:r w:rsidRPr="000758E3">
        <w:t xml:space="preserve"> </w:t>
      </w:r>
      <w:r>
        <w:t>resto</w:t>
      </w:r>
      <w:r w:rsidRPr="000758E3">
        <w:t xml:space="preserve"> de servicios </w:t>
      </w:r>
      <w:r>
        <w:t>hasta 2006)</w:t>
      </w:r>
      <w:r w:rsidRPr="000758E3">
        <w:t>.</w:t>
      </w:r>
    </w:p>
    <w:p w14:paraId="63A372C3" w14:textId="01A9ECCA" w:rsidR="000A7574" w:rsidRDefault="000A7574" w:rsidP="000A7574">
      <w:pPr>
        <w:pStyle w:val="Nivel3SM"/>
      </w:pPr>
      <w:r>
        <w:t>A modo de ejemplo, en 2022, los ingresos por turismo supusieron el 50 % de los ingresos por servicios y se registró un superávit del 3,56 % del PIB (lo que permitió registrar capacidad de financiación del 1,5 % del PIB pese al déficit en la cuenta de bienes).</w:t>
      </w:r>
    </w:p>
    <w:p w14:paraId="1076800E" w14:textId="61310BD0" w:rsidR="000A7574" w:rsidRPr="00A06559" w:rsidRDefault="000A7574" w:rsidP="000A7574">
      <w:pPr>
        <w:pStyle w:val="Ttuloimagen"/>
        <w:rPr>
          <w:smallCaps w:val="0"/>
        </w:rPr>
      </w:pPr>
      <w:r>
        <w:t>Imagen </w:t>
      </w:r>
      <w:r>
        <w:fldChar w:fldCharType="begin"/>
      </w:r>
      <w:r>
        <w:instrText xml:space="preserve"> SEQ Ilustración \* ARABIC </w:instrText>
      </w:r>
      <w:r>
        <w:fldChar w:fldCharType="separate"/>
      </w:r>
      <w:r w:rsidR="008A245C">
        <w:t>4</w:t>
      </w:r>
      <w:r>
        <w:fldChar w:fldCharType="end"/>
      </w:r>
      <w:r>
        <w:rPr>
          <w:smallCaps w:val="0"/>
        </w:rPr>
        <w:t xml:space="preserve">.– </w:t>
      </w:r>
      <w:r>
        <w:rPr>
          <w:i/>
          <w:iCs/>
          <w:smallCaps w:val="0"/>
        </w:rPr>
        <w:t>Importancia del turismo en la Capacidad/Necesidad de Financiación</w:t>
      </w:r>
    </w:p>
    <w:p w14:paraId="2D1B4B11" w14:textId="77777777" w:rsidR="000A7574" w:rsidRDefault="000A7574" w:rsidP="000A7574">
      <w:pPr>
        <w:pStyle w:val="Imagen"/>
      </w:pPr>
      <w:r w:rsidRPr="00B514EF">
        <w:drawing>
          <wp:inline distT="0" distB="0" distL="0" distR="0" wp14:anchorId="7B9D7707" wp14:editId="62EC3D8E">
            <wp:extent cx="4408575" cy="2116006"/>
            <wp:effectExtent l="0" t="0" r="0" b="0"/>
            <wp:docPr id="1616749776" name="Imagen 1" descr="Gráfico, Gráfico de barras,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749776" name="Imagen 1" descr="Gráfico, Gráfico de barras, Histograma&#10;&#10;Descripción generada automáticamente"/>
                    <pic:cNvPicPr/>
                  </pic:nvPicPr>
                  <pic:blipFill>
                    <a:blip r:embed="rId18"/>
                    <a:stretch>
                      <a:fillRect/>
                    </a:stretch>
                  </pic:blipFill>
                  <pic:spPr>
                    <a:xfrm>
                      <a:off x="0" y="0"/>
                      <a:ext cx="4421010" cy="2121975"/>
                    </a:xfrm>
                    <a:prstGeom prst="rect">
                      <a:avLst/>
                    </a:prstGeom>
                  </pic:spPr>
                </pic:pic>
              </a:graphicData>
            </a:graphic>
          </wp:inline>
        </w:drawing>
      </w:r>
    </w:p>
    <w:p w14:paraId="0B1B8493" w14:textId="77777777" w:rsidR="000A7574" w:rsidRPr="00B514EF" w:rsidRDefault="000A7574" w:rsidP="000A7574">
      <w:pPr>
        <w:pStyle w:val="PiedeImagen"/>
        <w:rPr>
          <w:i w:val="0"/>
          <w:iCs/>
        </w:rPr>
      </w:pPr>
      <w:r>
        <w:t>Fuente</w:t>
      </w:r>
      <w:r>
        <w:rPr>
          <w:i w:val="0"/>
          <w:iCs/>
        </w:rPr>
        <w:t xml:space="preserve">: Banco de España (2023). </w:t>
      </w:r>
      <w:r>
        <w:t>Capacidad/Necesidad de Financiación y sus componentes</w:t>
      </w:r>
      <w:r>
        <w:rPr>
          <w:i w:val="0"/>
          <w:iCs/>
        </w:rPr>
        <w:t xml:space="preserve">. </w:t>
      </w:r>
      <w:hyperlink r:id="rId19" w:history="1">
        <w:r w:rsidRPr="00B514EF">
          <w:rPr>
            <w:rStyle w:val="Hipervnculo"/>
            <w:i w:val="0"/>
            <w:iCs/>
            <w:sz w:val="9"/>
            <w:szCs w:val="9"/>
          </w:rPr>
          <w:t>https://app.powerbi.com/view?r=eyJrIjoiM2M0ZjAzNTUtODExOS00ZGNkLThiZmMtYmMxNDkwN2JkMTgxIiwidCI6IjZhYjE1MmQ1LTllZDEtNDkwNi1iNWMyLWMwMjJhNzRhMzU2ZSIsImMiOjl9</w:t>
        </w:r>
      </w:hyperlink>
    </w:p>
    <w:p w14:paraId="39B9B420" w14:textId="77777777" w:rsidR="000A7574" w:rsidRPr="000758E3" w:rsidRDefault="000A7574" w:rsidP="000A7574">
      <w:pPr>
        <w:pStyle w:val="Nivel2SM"/>
        <w:keepNext/>
        <w:spacing w:after="0"/>
      </w:pPr>
      <w:r w:rsidRPr="000758E3">
        <w:t>Además las exportaciones del sector turístico tienen un importante peso en el total de las exportaciones nacionales.</w:t>
      </w:r>
    </w:p>
    <w:p w14:paraId="243FF65C" w14:textId="77777777" w:rsidR="000A7574" w:rsidRPr="000758E3" w:rsidRDefault="000A7574" w:rsidP="000A7574">
      <w:pPr>
        <w:pStyle w:val="Nivel3SM"/>
        <w:keepNext/>
      </w:pPr>
      <w:r w:rsidRPr="000758E3">
        <w:t xml:space="preserve">Esta importancia del sector puede verse a su vez reflejado en el </w:t>
      </w:r>
      <w:r w:rsidRPr="000758E3">
        <w:rPr>
          <w:b/>
        </w:rPr>
        <w:t>índice de especialización de las exportaciones españolas</w:t>
      </w:r>
      <w:r w:rsidRPr="000758E3">
        <w:t xml:space="preserve"> de turismo</w:t>
      </w:r>
      <w:r w:rsidRPr="00525DEC">
        <w:t>:</w:t>
      </w:r>
    </w:p>
    <w:p w14:paraId="44DAECE1" w14:textId="77777777" w:rsidR="000A7574" w:rsidRPr="00270864" w:rsidRDefault="000A7574" w:rsidP="000A7574">
      <w:pPr>
        <w:pStyle w:val="Nivel3SM"/>
        <w:numPr>
          <w:ilvl w:val="0"/>
          <w:numId w:val="0"/>
        </w:numPr>
        <w:ind w:left="963"/>
        <w:rPr>
          <w:i/>
          <w:iCs/>
        </w:rPr>
      </w:pPr>
      <m:oMathPara>
        <m:oMath>
          <m:r>
            <w:rPr>
              <w:rFonts w:ascii="Cambria Math" w:eastAsiaTheme="minorEastAsia" w:hAnsi="Cambria Math"/>
            </w:rPr>
            <m:t xml:space="preserve"> </m:t>
          </m:r>
          <m:r>
            <m:rPr>
              <m:nor/>
            </m:rPr>
            <w:rPr>
              <w:i/>
              <w:iCs/>
            </w:rPr>
            <m:t>IE</m:t>
          </m:r>
          <m:r>
            <w:rPr>
              <w:rFonts w:ascii="Cambria Math" w:hAnsi="Cambria Math"/>
            </w:rPr>
            <m:t>=</m:t>
          </m:r>
          <m:f>
            <m:fPr>
              <m:ctrlPr>
                <w:rPr>
                  <w:rFonts w:ascii="Cambria Math" w:hAnsi="Cambria Math"/>
                  <w:i/>
                  <w:iCs/>
                </w:rPr>
              </m:ctrlPr>
            </m:fPr>
            <m:num>
              <m:f>
                <m:fPr>
                  <m:type m:val="skw"/>
                  <m:ctrlPr>
                    <w:rPr>
                      <w:rFonts w:ascii="Cambria Math" w:hAnsi="Cambria Math"/>
                      <w:i/>
                      <w:iCs/>
                    </w:rPr>
                  </m:ctrlPr>
                </m:fPr>
                <m:num>
                  <m:sSubSup>
                    <m:sSubSupPr>
                      <m:ctrlPr>
                        <w:rPr>
                          <w:rFonts w:ascii="Cambria Math" w:hAnsi="Cambria Math"/>
                          <w:i/>
                          <w:iCs/>
                        </w:rPr>
                      </m:ctrlPr>
                    </m:sSubSupPr>
                    <m:e>
                      <m:r>
                        <m:rPr>
                          <m:nor/>
                        </m:rPr>
                        <w:rPr>
                          <w:i/>
                          <w:iCs/>
                        </w:rPr>
                        <m:t>X</m:t>
                      </m:r>
                    </m:e>
                    <m:sub>
                      <m:r>
                        <m:rPr>
                          <m:nor/>
                        </m:rPr>
                        <w:rPr>
                          <w:i/>
                          <w:iCs/>
                        </w:rPr>
                        <m:t>turismo</m:t>
                      </m:r>
                    </m:sub>
                    <m:sup>
                      <m:r>
                        <m:rPr>
                          <m:nor/>
                        </m:rPr>
                        <w:rPr>
                          <w:i/>
                          <w:iCs/>
                        </w:rPr>
                        <m:t>Esp</m:t>
                      </m:r>
                    </m:sup>
                  </m:sSubSup>
                </m:num>
                <m:den>
                  <m:sSubSup>
                    <m:sSubSupPr>
                      <m:ctrlPr>
                        <w:rPr>
                          <w:rFonts w:ascii="Cambria Math" w:hAnsi="Cambria Math"/>
                          <w:i/>
                          <w:iCs/>
                        </w:rPr>
                      </m:ctrlPr>
                    </m:sSubSupPr>
                    <m:e>
                      <m:r>
                        <m:rPr>
                          <m:nor/>
                        </m:rPr>
                        <w:rPr>
                          <w:i/>
                          <w:iCs/>
                        </w:rPr>
                        <m:t>X</m:t>
                      </m:r>
                    </m:e>
                    <m:sub>
                      <m:r>
                        <m:rPr>
                          <m:nor/>
                        </m:rPr>
                        <w:rPr>
                          <w:i/>
                          <w:iCs/>
                        </w:rPr>
                        <m:t>total</m:t>
                      </m:r>
                    </m:sub>
                    <m:sup>
                      <m:r>
                        <m:rPr>
                          <m:nor/>
                        </m:rPr>
                        <w:rPr>
                          <w:i/>
                          <w:iCs/>
                        </w:rPr>
                        <m:t>Esp</m:t>
                      </m:r>
                    </m:sup>
                  </m:sSubSup>
                </m:den>
              </m:f>
            </m:num>
            <m:den>
              <m:f>
                <m:fPr>
                  <m:type m:val="skw"/>
                  <m:ctrlPr>
                    <w:rPr>
                      <w:rFonts w:ascii="Cambria Math" w:hAnsi="Cambria Math"/>
                      <w:i/>
                      <w:iCs/>
                    </w:rPr>
                  </m:ctrlPr>
                </m:fPr>
                <m:num>
                  <m:sSubSup>
                    <m:sSubSupPr>
                      <m:ctrlPr>
                        <w:rPr>
                          <w:rFonts w:ascii="Cambria Math" w:hAnsi="Cambria Math"/>
                          <w:i/>
                          <w:iCs/>
                        </w:rPr>
                      </m:ctrlPr>
                    </m:sSubSupPr>
                    <m:e>
                      <m:r>
                        <m:rPr>
                          <m:nor/>
                        </m:rPr>
                        <w:rPr>
                          <w:i/>
                          <w:iCs/>
                        </w:rPr>
                        <m:t>X</m:t>
                      </m:r>
                    </m:e>
                    <m:sub>
                      <m:r>
                        <m:rPr>
                          <m:nor/>
                        </m:rPr>
                        <w:rPr>
                          <w:i/>
                          <w:iCs/>
                        </w:rPr>
                        <m:t>turismo</m:t>
                      </m:r>
                    </m:sub>
                    <m:sup>
                      <m:r>
                        <m:rPr>
                          <m:nor/>
                        </m:rPr>
                        <w:rPr>
                          <w:i/>
                          <w:iCs/>
                        </w:rPr>
                        <m:t>UE</m:t>
                      </m:r>
                    </m:sup>
                  </m:sSubSup>
                </m:num>
                <m:den>
                  <m:sSubSup>
                    <m:sSubSupPr>
                      <m:ctrlPr>
                        <w:rPr>
                          <w:rFonts w:ascii="Cambria Math" w:hAnsi="Cambria Math"/>
                          <w:i/>
                          <w:iCs/>
                        </w:rPr>
                      </m:ctrlPr>
                    </m:sSubSupPr>
                    <m:e>
                      <m:r>
                        <m:rPr>
                          <m:nor/>
                        </m:rPr>
                        <w:rPr>
                          <w:i/>
                          <w:iCs/>
                        </w:rPr>
                        <m:t>X</m:t>
                      </m:r>
                    </m:e>
                    <m:sub>
                      <m:r>
                        <m:rPr>
                          <m:nor/>
                        </m:rPr>
                        <w:rPr>
                          <w:i/>
                          <w:iCs/>
                        </w:rPr>
                        <m:t>total</m:t>
                      </m:r>
                    </m:sub>
                    <m:sup>
                      <m:r>
                        <m:rPr>
                          <m:nor/>
                        </m:rPr>
                        <w:rPr>
                          <w:i/>
                          <w:iCs/>
                        </w:rPr>
                        <m:t>UE</m:t>
                      </m:r>
                    </m:sup>
                  </m:sSubSup>
                </m:den>
              </m:f>
            </m:den>
          </m:f>
          <m:r>
            <w:rPr>
              <w:rFonts w:ascii="Cambria Math" w:hAnsi="Cambria Math"/>
            </w:rPr>
            <m:t>=</m:t>
          </m:r>
          <m:r>
            <m:rPr>
              <m:nor/>
            </m:rPr>
            <w:rPr>
              <w:i/>
              <w:iCs/>
            </w:rPr>
            <m:t>2</m:t>
          </m:r>
        </m:oMath>
      </m:oMathPara>
    </w:p>
    <w:p w14:paraId="1DBE5C31" w14:textId="77777777" w:rsidR="000A7574" w:rsidRPr="000758E3" w:rsidRDefault="000A7574" w:rsidP="000A7574">
      <w:pPr>
        <w:pStyle w:val="Nivel3SM"/>
      </w:pPr>
      <w:r w:rsidRPr="000758E3">
        <w:t>Mide la participación de las exportaciones de un sector en un país en relación a la participación de dicho sector a escala europea.</w:t>
      </w:r>
    </w:p>
    <w:p w14:paraId="2AE37F38" w14:textId="77777777" w:rsidR="000A7574" w:rsidRPr="000758E3" w:rsidRDefault="000A7574" w:rsidP="000A7574">
      <w:pPr>
        <w:pStyle w:val="Nivel3SM"/>
      </w:pPr>
      <w:r w:rsidRPr="000758E3">
        <w:t xml:space="preserve">Que el IE sea igual a 2 implica que las exportaciones de turismo en España son el doble de importantes para nuestra economía que para el resto de los </w:t>
      </w:r>
      <w:r>
        <w:t>E</w:t>
      </w:r>
      <w:r w:rsidRPr="000758E3">
        <w:t>stados de la UE.</w:t>
      </w:r>
    </w:p>
    <w:p w14:paraId="749462C1" w14:textId="09347ACF" w:rsidR="000A7574" w:rsidRPr="000758E3" w:rsidRDefault="000A7574" w:rsidP="000A7574">
      <w:pPr>
        <w:pStyle w:val="Nivel1SM"/>
      </w:pPr>
      <w:r w:rsidRPr="000758E3">
        <w:t>Este alto grado de especialización viene explicado por múltiples factores.</w:t>
      </w:r>
    </w:p>
    <w:p w14:paraId="7F00AB5D" w14:textId="0DAD830A" w:rsidR="008427C6" w:rsidRPr="00525DEC" w:rsidRDefault="008427C6" w:rsidP="008427C6">
      <w:pPr>
        <w:pStyle w:val="Ttulo3"/>
      </w:pPr>
      <w:bookmarkStart w:id="28" w:name="_Toc177740856"/>
      <w:r w:rsidRPr="000758E3">
        <w:t>Oferta turística</w:t>
      </w:r>
      <w:bookmarkEnd w:id="28"/>
    </w:p>
    <w:p w14:paraId="57BB0C4A" w14:textId="77777777" w:rsidR="008427C6" w:rsidRPr="00525DEC" w:rsidRDefault="008427C6" w:rsidP="008427C6">
      <w:pPr>
        <w:pStyle w:val="Ttulo6"/>
        <w:spacing w:before="0"/>
      </w:pPr>
      <w:bookmarkStart w:id="29" w:name="_Toc177740857"/>
      <w:r w:rsidRPr="000758E3">
        <w:t>Principales factores de atracción</w:t>
      </w:r>
      <w:bookmarkEnd w:id="29"/>
    </w:p>
    <w:p w14:paraId="3DD35650" w14:textId="77777777" w:rsidR="008427C6" w:rsidRPr="000758E3" w:rsidRDefault="008427C6" w:rsidP="008427C6">
      <w:pPr>
        <w:pStyle w:val="Nivel2SM"/>
        <w:keepNext/>
        <w:spacing w:after="0"/>
      </w:pPr>
      <w:r w:rsidRPr="0015729C">
        <w:rPr>
          <w:b/>
          <w:bCs/>
        </w:rPr>
        <w:t>Factores exógenos</w:t>
      </w:r>
      <w:r>
        <w:t xml:space="preserve">: </w:t>
      </w:r>
      <w:r>
        <w:rPr>
          <w:i/>
          <w:iCs/>
          <w:u w:val="single"/>
        </w:rPr>
        <w:t>Clima y f</w:t>
      </w:r>
      <w:r w:rsidRPr="0015729C">
        <w:rPr>
          <w:i/>
          <w:iCs/>
          <w:u w:val="single"/>
        </w:rPr>
        <w:t>actores naturales</w:t>
      </w:r>
      <w:r w:rsidRPr="000758E3">
        <w:t>:</w:t>
      </w:r>
    </w:p>
    <w:p w14:paraId="6FA31653" w14:textId="77777777" w:rsidR="008427C6" w:rsidRPr="000758E3" w:rsidRDefault="008427C6" w:rsidP="008427C6">
      <w:pPr>
        <w:pStyle w:val="Nivel3SM"/>
      </w:pPr>
      <w:r w:rsidRPr="008160D0">
        <w:rPr>
          <w:i/>
          <w:iCs/>
        </w:rPr>
        <w:t>Situación geográfica</w:t>
      </w:r>
      <w:r>
        <w:t xml:space="preserve">: </w:t>
      </w:r>
      <w:r w:rsidRPr="000758E3">
        <w:t>Cercano a muchos de los países con mayor cantidad de turistas.</w:t>
      </w:r>
    </w:p>
    <w:p w14:paraId="5E9C5122" w14:textId="77777777" w:rsidR="008427C6" w:rsidRPr="000758E3" w:rsidRDefault="008427C6" w:rsidP="008427C6">
      <w:pPr>
        <w:pStyle w:val="Nivel3SM"/>
      </w:pPr>
      <w:r w:rsidRPr="008160D0">
        <w:rPr>
          <w:i/>
          <w:iCs/>
        </w:rPr>
        <w:t>Litoral muy extenso</w:t>
      </w:r>
      <w:r>
        <w:t xml:space="preserve">: </w:t>
      </w:r>
      <w:r w:rsidRPr="000758E3">
        <w:t>Casi 8.000</w:t>
      </w:r>
      <w:r>
        <w:t> </w:t>
      </w:r>
      <w:r w:rsidRPr="000758E3">
        <w:t>km de costa, con más de 2.000</w:t>
      </w:r>
      <w:r>
        <w:t> </w:t>
      </w:r>
      <w:r w:rsidRPr="000758E3">
        <w:t>km de playa.</w:t>
      </w:r>
    </w:p>
    <w:p w14:paraId="2DE15D3E" w14:textId="77777777" w:rsidR="008427C6" w:rsidRPr="000758E3" w:rsidRDefault="008427C6" w:rsidP="008427C6">
      <w:pPr>
        <w:pStyle w:val="Nivel3SM"/>
      </w:pPr>
      <w:r w:rsidRPr="008160D0">
        <w:rPr>
          <w:i/>
          <w:iCs/>
        </w:rPr>
        <w:t>Montaña</w:t>
      </w:r>
      <w:r>
        <w:t>.</w:t>
      </w:r>
    </w:p>
    <w:p w14:paraId="39C2EFD6" w14:textId="77777777" w:rsidR="008427C6" w:rsidRDefault="008427C6" w:rsidP="008427C6">
      <w:pPr>
        <w:pStyle w:val="Nivel3SM"/>
      </w:pPr>
      <w:r w:rsidRPr="008160D0">
        <w:rPr>
          <w:i/>
          <w:iCs/>
        </w:rPr>
        <w:t>Flora y fauna</w:t>
      </w:r>
      <w:r>
        <w:t xml:space="preserve">: </w:t>
      </w:r>
      <w:r w:rsidRPr="000758E3">
        <w:t>España es el país del mundo con más reservas de la biosfera declaradas Patrimonio de la Humanidad.</w:t>
      </w:r>
    </w:p>
    <w:p w14:paraId="0677B631" w14:textId="77777777" w:rsidR="008427C6" w:rsidRPr="000758E3" w:rsidRDefault="008427C6" w:rsidP="008427C6">
      <w:pPr>
        <w:pStyle w:val="Nivel3SM"/>
      </w:pPr>
      <w:r w:rsidRPr="008160D0">
        <w:rPr>
          <w:i/>
          <w:iCs/>
        </w:rPr>
        <w:t>Clima</w:t>
      </w:r>
      <w:r>
        <w:t xml:space="preserve">: </w:t>
      </w:r>
      <w:r w:rsidRPr="000758E3">
        <w:t>Más horas de sol que la media europea.</w:t>
      </w:r>
    </w:p>
    <w:p w14:paraId="39953A49" w14:textId="77777777" w:rsidR="008427C6" w:rsidRDefault="008427C6" w:rsidP="008427C6">
      <w:pPr>
        <w:pStyle w:val="Nivel2SM"/>
        <w:keepNext/>
        <w:spacing w:after="0"/>
      </w:pPr>
      <w:r w:rsidRPr="008160D0">
        <w:rPr>
          <w:b/>
          <w:bCs/>
        </w:rPr>
        <w:lastRenderedPageBreak/>
        <w:t>Factores endógenos</w:t>
      </w:r>
      <w:r>
        <w:t>:</w:t>
      </w:r>
    </w:p>
    <w:p w14:paraId="2CE9DD1C" w14:textId="77777777" w:rsidR="008427C6" w:rsidRPr="000758E3" w:rsidRDefault="008427C6" w:rsidP="008427C6">
      <w:pPr>
        <w:pStyle w:val="Nivel3SM"/>
        <w:keepNext/>
      </w:pPr>
      <w:r w:rsidRPr="008160D0">
        <w:rPr>
          <w:i/>
          <w:iCs/>
          <w:u w:val="single"/>
        </w:rPr>
        <w:t>Patrimonio artístico-cultural</w:t>
      </w:r>
      <w:r w:rsidRPr="000758E3">
        <w:t>:</w:t>
      </w:r>
    </w:p>
    <w:p w14:paraId="22D445CD" w14:textId="77777777" w:rsidR="008427C6" w:rsidRPr="008160D0" w:rsidRDefault="008427C6" w:rsidP="008427C6">
      <w:pPr>
        <w:pStyle w:val="Nivel4"/>
        <w:ind w:left="1474"/>
        <w:rPr>
          <w:i/>
          <w:iCs/>
        </w:rPr>
      </w:pPr>
      <w:r w:rsidRPr="008160D0">
        <w:rPr>
          <w:i/>
          <w:iCs/>
        </w:rPr>
        <w:t>Patrimonio árabe, románico, gótico, renacentista, etc.</w:t>
      </w:r>
    </w:p>
    <w:p w14:paraId="4486A004" w14:textId="77777777" w:rsidR="008427C6" w:rsidRPr="000758E3" w:rsidRDefault="008427C6" w:rsidP="008427C6">
      <w:pPr>
        <w:pStyle w:val="Nivel4"/>
        <w:ind w:left="1474"/>
      </w:pPr>
      <w:r w:rsidRPr="008160D0">
        <w:rPr>
          <w:i/>
          <w:iCs/>
        </w:rPr>
        <w:t>Amplia oferta de museos</w:t>
      </w:r>
      <w:r w:rsidRPr="000758E3">
        <w:t>.</w:t>
      </w:r>
    </w:p>
    <w:p w14:paraId="7BB58B6C" w14:textId="77777777" w:rsidR="008427C6" w:rsidRPr="007A3611" w:rsidRDefault="008427C6" w:rsidP="008427C6">
      <w:pPr>
        <w:pStyle w:val="Nivel4"/>
        <w:ind w:left="1474"/>
        <w:rPr>
          <w:spacing w:val="-1"/>
        </w:rPr>
      </w:pPr>
      <w:r w:rsidRPr="007A3611">
        <w:rPr>
          <w:spacing w:val="-1"/>
        </w:rPr>
        <w:t>España es el 3</w:t>
      </w:r>
      <w:r w:rsidRPr="007A3611">
        <w:rPr>
          <w:spacing w:val="-1"/>
          <w:vertAlign w:val="superscript"/>
        </w:rPr>
        <w:t>er</w:t>
      </w:r>
      <w:r w:rsidRPr="007A3611">
        <w:rPr>
          <w:spacing w:val="-1"/>
        </w:rPr>
        <w:t xml:space="preserve"> país del mundo con mayor número de </w:t>
      </w:r>
      <w:r w:rsidRPr="007A3611">
        <w:rPr>
          <w:i/>
          <w:iCs/>
          <w:spacing w:val="-1"/>
        </w:rPr>
        <w:t>patrimonios declarados Patrimonio de la Humanidad por la UNESCO</w:t>
      </w:r>
      <w:r w:rsidRPr="007A3611">
        <w:rPr>
          <w:spacing w:val="-1"/>
        </w:rPr>
        <w:t xml:space="preserve"> y tiene </w:t>
      </w:r>
      <w:r w:rsidRPr="007A3611">
        <w:rPr>
          <w:i/>
          <w:iCs/>
          <w:spacing w:val="-1"/>
        </w:rPr>
        <w:t>15 ciudades Patrimonio de la Humanidad</w:t>
      </w:r>
      <w:r w:rsidRPr="007A3611">
        <w:rPr>
          <w:spacing w:val="-1"/>
        </w:rPr>
        <w:t xml:space="preserve"> (Toledo, Córdoba, Santiago de Compostela, Salamanca, Mérida, Cáceres, etc.).</w:t>
      </w:r>
    </w:p>
    <w:p w14:paraId="7EB2A37E" w14:textId="77777777" w:rsidR="008427C6" w:rsidRDefault="008427C6" w:rsidP="008427C6">
      <w:pPr>
        <w:pStyle w:val="Nivel4"/>
        <w:ind w:left="1474"/>
      </w:pPr>
      <w:r w:rsidRPr="008160D0">
        <w:rPr>
          <w:i/>
          <w:iCs/>
        </w:rPr>
        <w:t>Tradiciones populares</w:t>
      </w:r>
      <w:r w:rsidRPr="000758E3">
        <w:t>: fallas, toros, flamenco, procesiones, enología.</w:t>
      </w:r>
    </w:p>
    <w:p w14:paraId="26372351" w14:textId="77777777" w:rsidR="008427C6" w:rsidRPr="000758E3" w:rsidRDefault="008427C6" w:rsidP="008427C6">
      <w:pPr>
        <w:pStyle w:val="Nivel4"/>
        <w:ind w:left="1474"/>
      </w:pPr>
      <w:r w:rsidRPr="008160D0">
        <w:rPr>
          <w:i/>
          <w:iCs/>
        </w:rPr>
        <w:t>Gastronomía</w:t>
      </w:r>
      <w:r w:rsidRPr="000758E3">
        <w:t>.</w:t>
      </w:r>
    </w:p>
    <w:p w14:paraId="2C52AEB9" w14:textId="77777777" w:rsidR="008427C6" w:rsidRDefault="008427C6" w:rsidP="008427C6">
      <w:pPr>
        <w:pStyle w:val="Nivel3SM"/>
      </w:pPr>
      <w:r w:rsidRPr="0015729C">
        <w:rPr>
          <w:i/>
          <w:iCs/>
          <w:u w:val="single"/>
        </w:rPr>
        <w:t>Precios</w:t>
      </w:r>
      <w:r w:rsidRPr="000758E3">
        <w:t xml:space="preserve"> (al menos, hasta hace relativamente poco).</w:t>
      </w:r>
    </w:p>
    <w:p w14:paraId="7B05AFF1" w14:textId="77777777" w:rsidR="008427C6" w:rsidRDefault="008427C6" w:rsidP="008427C6">
      <w:pPr>
        <w:pStyle w:val="Nivel3SM"/>
      </w:pPr>
      <w:r w:rsidRPr="0015729C">
        <w:rPr>
          <w:i/>
          <w:iCs/>
          <w:u w:val="single"/>
        </w:rPr>
        <w:t>Estabilidad política</w:t>
      </w:r>
      <w:r>
        <w:rPr>
          <w:i/>
          <w:iCs/>
          <w:u w:val="single"/>
        </w:rPr>
        <w:t xml:space="preserve"> y s</w:t>
      </w:r>
      <w:r w:rsidRPr="0015729C">
        <w:rPr>
          <w:i/>
          <w:iCs/>
          <w:u w:val="single"/>
        </w:rPr>
        <w:t>eguridad ciudadana</w:t>
      </w:r>
      <w:r>
        <w:t>.</w:t>
      </w:r>
    </w:p>
    <w:p w14:paraId="243BAE5B" w14:textId="77777777" w:rsidR="008427C6" w:rsidRPr="000758E3" w:rsidRDefault="008427C6" w:rsidP="008427C6">
      <w:pPr>
        <w:pStyle w:val="Nivel3SM"/>
      </w:pPr>
      <w:r w:rsidRPr="0015729C">
        <w:rPr>
          <w:i/>
          <w:iCs/>
          <w:u w:val="single"/>
        </w:rPr>
        <w:t>Infraestructuras</w:t>
      </w:r>
      <w:r>
        <w:t>.</w:t>
      </w:r>
    </w:p>
    <w:p w14:paraId="209CB200" w14:textId="77777777" w:rsidR="008427C6" w:rsidRPr="00BF5CC7" w:rsidRDefault="008427C6" w:rsidP="008427C6">
      <w:pPr>
        <w:pStyle w:val="Ttulo6"/>
      </w:pPr>
      <w:bookmarkStart w:id="30" w:name="_Toc177740858"/>
      <w:r w:rsidRPr="000758E3">
        <w:t>Establecimientos turísticos (13</w:t>
      </w:r>
      <w:r>
        <w:t> </w:t>
      </w:r>
      <w:r w:rsidRPr="000758E3">
        <w:t>% de la oferta europea)</w:t>
      </w:r>
      <w:bookmarkEnd w:id="30"/>
    </w:p>
    <w:p w14:paraId="366574C8" w14:textId="77777777" w:rsidR="008427C6" w:rsidRPr="0015729C" w:rsidRDefault="008427C6" w:rsidP="008427C6">
      <w:pPr>
        <w:pStyle w:val="Nivel2SM"/>
        <w:keepNext/>
        <w:spacing w:after="0"/>
      </w:pPr>
      <w:r>
        <w:t xml:space="preserve">Distinguimos los siguientes </w:t>
      </w:r>
      <w:r w:rsidRPr="0015729C">
        <w:rPr>
          <w:b/>
          <w:bCs/>
        </w:rPr>
        <w:t>tipos de establecimientos turísticos</w:t>
      </w:r>
      <w:r>
        <w:t>:</w:t>
      </w:r>
    </w:p>
    <w:p w14:paraId="6D3DDAC5" w14:textId="77777777" w:rsidR="008427C6" w:rsidRPr="0015729C" w:rsidRDefault="008427C6" w:rsidP="008427C6">
      <w:pPr>
        <w:pStyle w:val="Prrafodelista"/>
        <w:numPr>
          <w:ilvl w:val="0"/>
          <w:numId w:val="12"/>
        </w:numPr>
        <w:spacing w:after="0"/>
        <w:ind w:left="992" w:hanging="113"/>
      </w:pPr>
      <w:r w:rsidRPr="003D5855">
        <w:rPr>
          <w:i/>
          <w:iCs/>
          <w:u w:val="single"/>
        </w:rPr>
        <w:t>Establecimientos hoteleros</w:t>
      </w:r>
      <w:r w:rsidRPr="0015729C">
        <w:t xml:space="preserve"> (i.e. hoteles, hostales, y pensiones). Son la modalidad más importante, representando en torno al 85 % de los ingresos. Existen unos 17.000 (la mitad hoteles y la otra mitad hostales), que ofertan en torno a 1.800.000 camas en total.</w:t>
      </w:r>
    </w:p>
    <w:p w14:paraId="78FEA7A8" w14:textId="77777777" w:rsidR="008427C6" w:rsidRPr="003D5855" w:rsidRDefault="008427C6" w:rsidP="008427C6">
      <w:pPr>
        <w:pStyle w:val="Prrafodelista"/>
        <w:numPr>
          <w:ilvl w:val="0"/>
          <w:numId w:val="12"/>
        </w:numPr>
        <w:spacing w:after="0"/>
        <w:ind w:left="992" w:hanging="113"/>
        <w:rPr>
          <w:spacing w:val="-5"/>
        </w:rPr>
      </w:pPr>
      <w:r w:rsidRPr="003D5855">
        <w:rPr>
          <w:i/>
          <w:iCs/>
          <w:spacing w:val="-5"/>
          <w:u w:val="single"/>
        </w:rPr>
        <w:t>Apartamentos turísticos</w:t>
      </w:r>
      <w:r w:rsidRPr="003D5855">
        <w:rPr>
          <w:spacing w:val="-5"/>
        </w:rPr>
        <w:t xml:space="preserve">. Existe un elevado número (alrededor de </w:t>
      </w:r>
      <w:r w:rsidRPr="003D5855">
        <w:rPr>
          <w:bCs/>
          <w:spacing w:val="-5"/>
        </w:rPr>
        <w:t>600.000</w:t>
      </w:r>
      <w:r w:rsidRPr="003D5855">
        <w:rPr>
          <w:spacing w:val="-5"/>
        </w:rPr>
        <w:t>), aunque el cálculo es difícil ya que gran parte de la oferta es extraoficial (formando parte de la economía sumergida).</w:t>
      </w:r>
    </w:p>
    <w:p w14:paraId="5C72CE0B" w14:textId="77777777" w:rsidR="008427C6" w:rsidRPr="0015729C" w:rsidRDefault="008427C6" w:rsidP="008427C6">
      <w:pPr>
        <w:pStyle w:val="Prrafodelista"/>
        <w:numPr>
          <w:ilvl w:val="0"/>
          <w:numId w:val="12"/>
        </w:numPr>
        <w:spacing w:after="0"/>
        <w:ind w:left="992" w:hanging="113"/>
      </w:pPr>
      <w:r w:rsidRPr="003D5855">
        <w:rPr>
          <w:i/>
          <w:iCs/>
          <w:u w:val="single"/>
        </w:rPr>
        <w:t>Campings</w:t>
      </w:r>
      <w:r w:rsidRPr="0015729C">
        <w:t xml:space="preserve">. Existen unos </w:t>
      </w:r>
      <w:r w:rsidRPr="003D5855">
        <w:rPr>
          <w:bCs/>
        </w:rPr>
        <w:t>1.200</w:t>
      </w:r>
      <w:r w:rsidRPr="0015729C">
        <w:t xml:space="preserve">, que en total ofrecen unas </w:t>
      </w:r>
      <w:r w:rsidRPr="003D5855">
        <w:rPr>
          <w:bCs/>
        </w:rPr>
        <w:t>800.000 plazas</w:t>
      </w:r>
      <w:r w:rsidRPr="0015729C">
        <w:t>. Su calidad es muy heterogénea.</w:t>
      </w:r>
    </w:p>
    <w:p w14:paraId="3B575922" w14:textId="77777777" w:rsidR="008427C6" w:rsidRPr="000758E3" w:rsidRDefault="008427C6" w:rsidP="008427C6">
      <w:pPr>
        <w:pStyle w:val="Prrafodelista"/>
        <w:numPr>
          <w:ilvl w:val="0"/>
          <w:numId w:val="12"/>
        </w:numPr>
        <w:spacing w:after="0"/>
        <w:ind w:left="992" w:hanging="113"/>
      </w:pPr>
      <w:r w:rsidRPr="009659F7">
        <w:rPr>
          <w:i/>
          <w:iCs/>
          <w:u w:val="single"/>
        </w:rPr>
        <w:t>Turismo rural</w:t>
      </w:r>
      <w:r w:rsidRPr="009659F7">
        <w:t>. Ofrecen unas 150.000 plazas</w:t>
      </w:r>
      <w:r w:rsidRPr="000758E3">
        <w:t>, y la oferta es creciente.</w:t>
      </w:r>
    </w:p>
    <w:p w14:paraId="21033EBA" w14:textId="77777777" w:rsidR="008427C6" w:rsidRPr="000758E3" w:rsidRDefault="008427C6" w:rsidP="008427C6">
      <w:pPr>
        <w:pStyle w:val="Prrafodelista"/>
        <w:numPr>
          <w:ilvl w:val="0"/>
          <w:numId w:val="12"/>
        </w:numPr>
        <w:spacing w:after="0"/>
        <w:ind w:left="992" w:hanging="113"/>
      </w:pPr>
      <w:r w:rsidRPr="003D5855">
        <w:rPr>
          <w:i/>
          <w:iCs/>
          <w:u w:val="single"/>
        </w:rPr>
        <w:t>Albergues juveniles</w:t>
      </w:r>
      <w:r w:rsidRPr="000758E3">
        <w:t>.</w:t>
      </w:r>
      <w:r>
        <w:t xml:space="preserve"> </w:t>
      </w:r>
      <w:r w:rsidRPr="000758E3">
        <w:t>Oferta muy limitada.</w:t>
      </w:r>
    </w:p>
    <w:p w14:paraId="148A2317" w14:textId="77777777" w:rsidR="008427C6" w:rsidRPr="003D5855" w:rsidRDefault="008427C6" w:rsidP="008427C6">
      <w:pPr>
        <w:pStyle w:val="Prrafodelista"/>
        <w:numPr>
          <w:ilvl w:val="0"/>
          <w:numId w:val="12"/>
        </w:numPr>
        <w:spacing w:after="0"/>
        <w:ind w:left="992" w:hanging="113"/>
        <w:rPr>
          <w:spacing w:val="-4"/>
        </w:rPr>
      </w:pPr>
      <w:r w:rsidRPr="003D5855">
        <w:rPr>
          <w:i/>
          <w:iCs/>
          <w:spacing w:val="-4"/>
          <w:u w:val="single"/>
        </w:rPr>
        <w:t>Establecimientos de restauración</w:t>
      </w:r>
      <w:r w:rsidRPr="003D5855">
        <w:rPr>
          <w:spacing w:val="-4"/>
        </w:rPr>
        <w:t xml:space="preserve"> (restaurantes, bares, cafeterías, discotecas, pubs, y chiringuitos). En España hay alrededor de 70.000</w:t>
      </w:r>
      <w:r>
        <w:rPr>
          <w:spacing w:val="-4"/>
        </w:rPr>
        <w:t> </w:t>
      </w:r>
      <w:r w:rsidRPr="003D5855">
        <w:rPr>
          <w:spacing w:val="-4"/>
        </w:rPr>
        <w:t>restaurantes y más de 200.000</w:t>
      </w:r>
      <w:r>
        <w:rPr>
          <w:spacing w:val="-4"/>
        </w:rPr>
        <w:t> </w:t>
      </w:r>
      <w:r w:rsidRPr="003D5855">
        <w:rPr>
          <w:spacing w:val="-4"/>
        </w:rPr>
        <w:t>bares y cafetería</w:t>
      </w:r>
      <w:r>
        <w:rPr>
          <w:spacing w:val="-4"/>
        </w:rPr>
        <w:t>s</w:t>
      </w:r>
      <w:r w:rsidRPr="003D5855">
        <w:rPr>
          <w:spacing w:val="-4"/>
        </w:rPr>
        <w:t>.</w:t>
      </w:r>
    </w:p>
    <w:p w14:paraId="1270E1B4" w14:textId="77777777" w:rsidR="008427C6" w:rsidRPr="00BF5CC7" w:rsidRDefault="008427C6" w:rsidP="008427C6">
      <w:pPr>
        <w:pStyle w:val="Ttulo6"/>
      </w:pPr>
      <w:bookmarkStart w:id="31" w:name="_Toc177740859"/>
      <w:r w:rsidRPr="000758E3">
        <w:t>Operadores turísticos</w:t>
      </w:r>
      <w:bookmarkEnd w:id="31"/>
    </w:p>
    <w:p w14:paraId="0F8F80A6" w14:textId="77777777" w:rsidR="008427C6" w:rsidRPr="00270864" w:rsidRDefault="008427C6" w:rsidP="008427C6">
      <w:pPr>
        <w:pStyle w:val="Nivel2SM"/>
        <w:keepNext/>
        <w:spacing w:after="0"/>
      </w:pPr>
      <w:r>
        <w:t xml:space="preserve">También podemos mencionar distintos </w:t>
      </w:r>
      <w:r>
        <w:rPr>
          <w:b/>
          <w:bCs/>
        </w:rPr>
        <w:t>tipos de operadores turísticos</w:t>
      </w:r>
      <w:r>
        <w:t>:</w:t>
      </w:r>
    </w:p>
    <w:p w14:paraId="0F471402" w14:textId="77777777" w:rsidR="008427C6" w:rsidRPr="000758E3" w:rsidRDefault="008427C6" w:rsidP="008427C6">
      <w:pPr>
        <w:pStyle w:val="Prrafodelista"/>
        <w:keepNext/>
        <w:numPr>
          <w:ilvl w:val="0"/>
          <w:numId w:val="13"/>
        </w:numPr>
        <w:spacing w:after="0"/>
        <w:ind w:left="1134" w:hanging="113"/>
      </w:pPr>
      <w:r w:rsidRPr="00270864">
        <w:rPr>
          <w:i/>
          <w:iCs/>
          <w:u w:val="single"/>
        </w:rPr>
        <w:t>Agencias de viaje</w:t>
      </w:r>
      <w:r w:rsidRPr="000758E3">
        <w:t>.</w:t>
      </w:r>
    </w:p>
    <w:p w14:paraId="34D750F1" w14:textId="77777777" w:rsidR="008427C6" w:rsidRPr="000758E3" w:rsidRDefault="008427C6" w:rsidP="008427C6">
      <w:pPr>
        <w:pStyle w:val="Nivel4"/>
        <w:ind w:left="1474"/>
      </w:pPr>
      <w:r w:rsidRPr="000758E3">
        <w:t>Se dedican a la venta de billetes de transporte, a la reserva de alojamiento y a la venta de los viajes organizados por turoperadores.</w:t>
      </w:r>
    </w:p>
    <w:p w14:paraId="4348FA94" w14:textId="77777777" w:rsidR="008427C6" w:rsidRPr="000758E3" w:rsidRDefault="008427C6" w:rsidP="008427C6">
      <w:pPr>
        <w:pStyle w:val="Nivel4"/>
        <w:keepNext/>
        <w:ind w:left="1474"/>
      </w:pPr>
      <w:r w:rsidRPr="000758E3">
        <w:t>Existen diferentes tipos:</w:t>
      </w:r>
    </w:p>
    <w:p w14:paraId="61C1CF1D" w14:textId="77777777" w:rsidR="008427C6" w:rsidRPr="000758E3" w:rsidRDefault="008427C6" w:rsidP="008427C6">
      <w:pPr>
        <w:pStyle w:val="Nivel5"/>
        <w:ind w:left="1871"/>
      </w:pPr>
      <w:r w:rsidRPr="000758E3">
        <w:t>Pequeñas agencias</w:t>
      </w:r>
      <w:r>
        <w:t>.</w:t>
      </w:r>
    </w:p>
    <w:p w14:paraId="63337316" w14:textId="77777777" w:rsidR="008427C6" w:rsidRPr="000758E3" w:rsidRDefault="008427C6" w:rsidP="008427C6">
      <w:pPr>
        <w:pStyle w:val="Nivel5"/>
        <w:ind w:left="1871"/>
      </w:pPr>
      <w:r w:rsidRPr="000758E3">
        <w:t>Grandes grupos (p.ej. Viajes Iberia, Viajes El Corte Inglés, etc.)</w:t>
      </w:r>
    </w:p>
    <w:p w14:paraId="47D2EDE1" w14:textId="77777777" w:rsidR="008427C6" w:rsidRPr="000758E3" w:rsidRDefault="008427C6" w:rsidP="008427C6">
      <w:pPr>
        <w:pStyle w:val="Nivel5"/>
        <w:ind w:left="1871"/>
      </w:pPr>
      <w:r w:rsidRPr="000758E3">
        <w:t>Online (p.ej. Booking, Expedia, Hotelbeds</w:t>
      </w:r>
      <w:r>
        <w:t>, etc.</w:t>
      </w:r>
      <w:r w:rsidRPr="000758E3">
        <w:t>), que luego desarrollaremos.</w:t>
      </w:r>
    </w:p>
    <w:p w14:paraId="01FCB73F" w14:textId="77777777" w:rsidR="008427C6" w:rsidRPr="000758E3" w:rsidRDefault="008427C6" w:rsidP="008427C6">
      <w:pPr>
        <w:pStyle w:val="Nivel4"/>
        <w:ind w:left="1474"/>
      </w:pPr>
      <w:r w:rsidRPr="000758E3">
        <w:t>Existen alrededor de 3.000</w:t>
      </w:r>
      <w:r>
        <w:t> </w:t>
      </w:r>
      <w:r w:rsidRPr="000758E3">
        <w:t>agencias de viaje, un tercio menos que en 2010.</w:t>
      </w:r>
    </w:p>
    <w:p w14:paraId="570E8B95" w14:textId="77777777" w:rsidR="008427C6" w:rsidRPr="000758E3" w:rsidRDefault="008427C6" w:rsidP="008427C6">
      <w:pPr>
        <w:pStyle w:val="Prrafodelista"/>
        <w:keepNext/>
        <w:numPr>
          <w:ilvl w:val="0"/>
          <w:numId w:val="13"/>
        </w:numPr>
        <w:spacing w:after="0"/>
        <w:ind w:left="1134" w:hanging="113"/>
      </w:pPr>
      <w:r w:rsidRPr="00270864">
        <w:rPr>
          <w:i/>
          <w:iCs/>
          <w:u w:val="single"/>
        </w:rPr>
        <w:t>Turoperadores</w:t>
      </w:r>
      <w:r w:rsidRPr="000758E3">
        <w:t>.</w:t>
      </w:r>
    </w:p>
    <w:p w14:paraId="640DA699" w14:textId="77777777" w:rsidR="008427C6" w:rsidRPr="001F2033" w:rsidRDefault="008427C6" w:rsidP="008427C6">
      <w:pPr>
        <w:pStyle w:val="Nivel4"/>
        <w:ind w:left="1474"/>
        <w:rPr>
          <w:spacing w:val="-6"/>
        </w:rPr>
      </w:pPr>
      <w:r w:rsidRPr="000758E3">
        <w:t xml:space="preserve">Se trata de empresas que ofrecen </w:t>
      </w:r>
      <w:r w:rsidRPr="001F2033">
        <w:rPr>
          <w:bCs/>
          <w:i/>
          <w:iCs/>
        </w:rPr>
        <w:t>paquetes turísticos completos</w:t>
      </w:r>
      <w:r w:rsidRPr="000758E3">
        <w:t xml:space="preserve"> (viaje + hotel + visitas). </w:t>
      </w:r>
      <w:r w:rsidRPr="001F2033">
        <w:rPr>
          <w:spacing w:val="-6"/>
        </w:rPr>
        <w:t xml:space="preserve">Tienen </w:t>
      </w:r>
      <w:r w:rsidRPr="001F2033">
        <w:rPr>
          <w:bCs/>
          <w:i/>
          <w:iCs/>
          <w:spacing w:val="-6"/>
        </w:rPr>
        <w:t>acuerdos con líneas aéreas y con hoteles</w:t>
      </w:r>
      <w:r w:rsidRPr="001F2033">
        <w:rPr>
          <w:spacing w:val="-6"/>
        </w:rPr>
        <w:t xml:space="preserve"> que les permiten ofrecer precios más reducidos.</w:t>
      </w:r>
    </w:p>
    <w:p w14:paraId="7ABD39C2" w14:textId="77777777" w:rsidR="008427C6" w:rsidRPr="000758E3" w:rsidRDefault="008427C6" w:rsidP="008427C6">
      <w:pPr>
        <w:pStyle w:val="Nivel4"/>
        <w:ind w:left="1474"/>
      </w:pPr>
      <w:r w:rsidRPr="000758E3">
        <w:t xml:space="preserve">Principalmente son de </w:t>
      </w:r>
      <w:r w:rsidRPr="001F2033">
        <w:rPr>
          <w:bCs/>
          <w:i/>
          <w:iCs/>
        </w:rPr>
        <w:t>capital extranjero</w:t>
      </w:r>
      <w:r w:rsidRPr="000758E3">
        <w:t xml:space="preserve">. Las principales empresas españolas son: Iberostar, Barceló Viajes y </w:t>
      </w:r>
      <w:r>
        <w:t xml:space="preserve">Viajes </w:t>
      </w:r>
      <w:r w:rsidRPr="000758E3">
        <w:t>El Corte Inglés.</w:t>
      </w:r>
    </w:p>
    <w:p w14:paraId="485DC32F" w14:textId="77777777" w:rsidR="008427C6" w:rsidRPr="00BF5CC7" w:rsidRDefault="008427C6" w:rsidP="008427C6">
      <w:pPr>
        <w:pStyle w:val="Ttulo6"/>
      </w:pPr>
      <w:bookmarkStart w:id="32" w:name="_Toc177740860"/>
      <w:r w:rsidRPr="000758E3">
        <w:t>Transporte</w:t>
      </w:r>
      <w:bookmarkEnd w:id="32"/>
    </w:p>
    <w:p w14:paraId="5015B7B7" w14:textId="77777777" w:rsidR="008427C6" w:rsidRPr="000758E3" w:rsidRDefault="008427C6" w:rsidP="008427C6">
      <w:pPr>
        <w:pStyle w:val="Nivel2SM"/>
        <w:keepNext/>
        <w:spacing w:after="0"/>
      </w:pPr>
      <w:r w:rsidRPr="001F2033">
        <w:rPr>
          <w:i/>
          <w:iCs/>
          <w:u w:val="single"/>
        </w:rPr>
        <w:t>Transporte aéreo</w:t>
      </w:r>
      <w:r w:rsidRPr="000758E3">
        <w:t>:</w:t>
      </w:r>
    </w:p>
    <w:p w14:paraId="6C35D8EB" w14:textId="77777777" w:rsidR="008427C6" w:rsidRPr="000758E3" w:rsidRDefault="008427C6" w:rsidP="008427C6">
      <w:pPr>
        <w:pStyle w:val="Nivel3SM"/>
      </w:pPr>
      <w:r w:rsidRPr="001F2033">
        <w:rPr>
          <w:bCs/>
        </w:rPr>
        <w:t>46 aeropuertos públicos, aunque sólo unos pocos con volumen considerable (de los aproximadamente 200 millones de pasajeros que vuelan cada año, el 50% se concentr</w:t>
      </w:r>
      <w:r>
        <w:rPr>
          <w:bCs/>
        </w:rPr>
        <w:t>a</w:t>
      </w:r>
      <w:r w:rsidRPr="001F2033">
        <w:rPr>
          <w:bCs/>
        </w:rPr>
        <w:t xml:space="preserve"> en sólo 3 aeropuertos: Madrid</w:t>
      </w:r>
      <w:r w:rsidRPr="000758E3">
        <w:t>-Barajas, Barcelona-El Prat, y Palma de Mallorca).</w:t>
      </w:r>
    </w:p>
    <w:p w14:paraId="68CFAFB9" w14:textId="77777777" w:rsidR="008427C6" w:rsidRPr="000758E3" w:rsidRDefault="008427C6" w:rsidP="008427C6">
      <w:pPr>
        <w:pStyle w:val="Nivel2SM"/>
        <w:keepNext/>
        <w:spacing w:after="0"/>
      </w:pPr>
      <w:r w:rsidRPr="001F2033">
        <w:rPr>
          <w:i/>
          <w:iCs/>
          <w:u w:val="single"/>
        </w:rPr>
        <w:lastRenderedPageBreak/>
        <w:t>Transporte por ferrocarril</w:t>
      </w:r>
      <w:r w:rsidRPr="000758E3">
        <w:t>:</w:t>
      </w:r>
    </w:p>
    <w:p w14:paraId="02952BE5" w14:textId="77777777" w:rsidR="008427C6" w:rsidRPr="000758E3" w:rsidRDefault="008427C6" w:rsidP="008427C6">
      <w:pPr>
        <w:pStyle w:val="Nivel3SM"/>
      </w:pPr>
      <w:r w:rsidRPr="000758E3">
        <w:t>Red relativamente cohesionada, especialmente con las vías de alta velocidad. Se espera que la demanda para este medio de transporte aumente al existir previsión de reducción de precios en un futuro.</w:t>
      </w:r>
    </w:p>
    <w:p w14:paraId="2FC1A1F2" w14:textId="77777777" w:rsidR="008427C6" w:rsidRPr="00BF5CC7" w:rsidRDefault="008427C6" w:rsidP="008427C6">
      <w:pPr>
        <w:pStyle w:val="Ttulo6"/>
      </w:pPr>
      <w:bookmarkStart w:id="33" w:name="_Toc177740861"/>
      <w:r w:rsidRPr="000758E3">
        <w:t>Productos ofertados</w:t>
      </w:r>
      <w:bookmarkEnd w:id="33"/>
    </w:p>
    <w:p w14:paraId="326E8BC5" w14:textId="77777777" w:rsidR="008427C6" w:rsidRPr="001F2033" w:rsidRDefault="008427C6" w:rsidP="008427C6">
      <w:pPr>
        <w:pStyle w:val="Nivel2SM"/>
        <w:keepNext/>
        <w:spacing w:after="0"/>
      </w:pPr>
      <w:r>
        <w:t xml:space="preserve">También podemos distinguir los siguientes </w:t>
      </w:r>
      <w:r w:rsidRPr="001F2033">
        <w:rPr>
          <w:b/>
          <w:bCs/>
        </w:rPr>
        <w:t>productos de turismo ofertados</w:t>
      </w:r>
      <w:r>
        <w:t>:</w:t>
      </w:r>
    </w:p>
    <w:p w14:paraId="55F4E0A7" w14:textId="77777777" w:rsidR="008427C6" w:rsidRPr="000758E3" w:rsidRDefault="008427C6" w:rsidP="008427C6">
      <w:pPr>
        <w:pStyle w:val="Prrafodelista"/>
        <w:keepNext/>
        <w:numPr>
          <w:ilvl w:val="0"/>
          <w:numId w:val="14"/>
        </w:numPr>
        <w:spacing w:after="0"/>
        <w:ind w:left="992" w:hanging="113"/>
      </w:pPr>
      <w:r w:rsidRPr="001F2033">
        <w:rPr>
          <w:i/>
          <w:iCs/>
          <w:u w:val="single"/>
        </w:rPr>
        <w:t>Turismo de “sol y playa”</w:t>
      </w:r>
      <w:r>
        <w:t>:</w:t>
      </w:r>
    </w:p>
    <w:p w14:paraId="2E5B4993" w14:textId="4EA5C14F" w:rsidR="008427C6" w:rsidRPr="000758E3" w:rsidRDefault="008427C6" w:rsidP="008427C6">
      <w:pPr>
        <w:pStyle w:val="Nivel4"/>
        <w:ind w:left="1474"/>
      </w:pPr>
      <w:r w:rsidRPr="000758E3">
        <w:t xml:space="preserve">Representa en torno al </w:t>
      </w:r>
      <w:r w:rsidRPr="001F2033">
        <w:rPr>
          <w:b/>
        </w:rPr>
        <w:t>50 % de los ingresos</w:t>
      </w:r>
      <w:r w:rsidRPr="000758E3">
        <w:t xml:space="preserve"> por turismo en España, por lo que se trata del </w:t>
      </w:r>
      <w:r w:rsidR="00360324" w:rsidRPr="000758E3">
        <w:t>subsector</w:t>
      </w:r>
      <w:r w:rsidRPr="000758E3">
        <w:t xml:space="preserve"> dominante. El destino principal son las costas mediterráneas. </w:t>
      </w:r>
    </w:p>
    <w:p w14:paraId="7F225D3F" w14:textId="63E13C6F" w:rsidR="008427C6" w:rsidRPr="000758E3" w:rsidRDefault="008427C6" w:rsidP="008427C6">
      <w:pPr>
        <w:pStyle w:val="Nivel4"/>
        <w:ind w:left="1474"/>
      </w:pPr>
      <w:r w:rsidRPr="000758E3">
        <w:t xml:space="preserve">El </w:t>
      </w:r>
      <w:r w:rsidRPr="001F2033">
        <w:rPr>
          <w:b/>
        </w:rPr>
        <w:t>problema</w:t>
      </w:r>
      <w:r w:rsidRPr="000758E3">
        <w:t xml:space="preserve"> principal de este tipo de turismo es la </w:t>
      </w:r>
      <w:r w:rsidRPr="001F2033">
        <w:rPr>
          <w:b/>
        </w:rPr>
        <w:t>concentración tanto territorial como temporal</w:t>
      </w:r>
      <w:r w:rsidRPr="000758E3">
        <w:t xml:space="preserve"> (estacionalidad), lo que ha dado lugar a una </w:t>
      </w:r>
      <w:r w:rsidR="00360324" w:rsidRPr="001F2033">
        <w:rPr>
          <w:b/>
        </w:rPr>
        <w:t>sobreexplotación</w:t>
      </w:r>
      <w:r w:rsidRPr="001F2033">
        <w:rPr>
          <w:b/>
        </w:rPr>
        <w:t xml:space="preserve"> de las costas españolas</w:t>
      </w:r>
      <w:r w:rsidRPr="000758E3">
        <w:t xml:space="preserve"> que afecta de forma negativa tanto al medio ambiente como a la experiencia del turista.</w:t>
      </w:r>
    </w:p>
    <w:p w14:paraId="646039B6" w14:textId="77777777" w:rsidR="008427C6" w:rsidRPr="000758E3" w:rsidRDefault="008427C6" w:rsidP="008427C6">
      <w:pPr>
        <w:pStyle w:val="Prrafodelista"/>
        <w:keepNext/>
        <w:numPr>
          <w:ilvl w:val="0"/>
          <w:numId w:val="14"/>
        </w:numPr>
        <w:spacing w:after="0"/>
        <w:ind w:left="992" w:hanging="113"/>
      </w:pPr>
      <w:r w:rsidRPr="001F2033">
        <w:rPr>
          <w:i/>
          <w:iCs/>
          <w:u w:val="single"/>
        </w:rPr>
        <w:t>Turismo cultural y de ciudad</w:t>
      </w:r>
      <w:r>
        <w:t>:</w:t>
      </w:r>
    </w:p>
    <w:p w14:paraId="5A92F6D3" w14:textId="77777777" w:rsidR="008427C6" w:rsidRPr="000758E3" w:rsidRDefault="008427C6" w:rsidP="008427C6">
      <w:pPr>
        <w:pStyle w:val="Nivel4"/>
        <w:ind w:left="1474"/>
      </w:pPr>
      <w:r w:rsidRPr="000758E3">
        <w:t xml:space="preserve">Representa en torno al </w:t>
      </w:r>
      <w:r w:rsidRPr="001F2033">
        <w:rPr>
          <w:b/>
        </w:rPr>
        <w:t>15 % de los ingresos</w:t>
      </w:r>
      <w:r w:rsidRPr="000758E3">
        <w:t xml:space="preserve"> por turismo en España. Madrid y Barcelona reciben el mayor número de visitas.</w:t>
      </w:r>
    </w:p>
    <w:p w14:paraId="5313D238" w14:textId="77777777" w:rsidR="008427C6" w:rsidRPr="000758E3" w:rsidRDefault="008427C6" w:rsidP="008427C6">
      <w:pPr>
        <w:pStyle w:val="Nivel4"/>
        <w:keepNext/>
        <w:ind w:left="1474"/>
      </w:pPr>
      <w:r w:rsidRPr="000758E3">
        <w:t xml:space="preserve">Sus ventajas son: </w:t>
      </w:r>
    </w:p>
    <w:p w14:paraId="3A7498D1" w14:textId="77777777" w:rsidR="008427C6" w:rsidRPr="000758E3" w:rsidRDefault="008427C6" w:rsidP="008427C6">
      <w:pPr>
        <w:pStyle w:val="Nivel5"/>
        <w:ind w:left="1871"/>
      </w:pPr>
      <w:r w:rsidRPr="000758E3">
        <w:t>Menor estacionalidad</w:t>
      </w:r>
    </w:p>
    <w:p w14:paraId="2617680A" w14:textId="77777777" w:rsidR="008427C6" w:rsidRPr="000758E3" w:rsidRDefault="008427C6" w:rsidP="008427C6">
      <w:pPr>
        <w:pStyle w:val="Nivel5"/>
        <w:ind w:left="1871"/>
      </w:pPr>
      <w:r w:rsidRPr="000758E3">
        <w:t>Mayor gasto per cápita</w:t>
      </w:r>
    </w:p>
    <w:p w14:paraId="6AFF0080" w14:textId="77777777" w:rsidR="008427C6" w:rsidRPr="001F2033" w:rsidRDefault="008427C6" w:rsidP="008427C6">
      <w:pPr>
        <w:pStyle w:val="Nivel5"/>
        <w:ind w:left="1871"/>
        <w:rPr>
          <w:spacing w:val="-2"/>
        </w:rPr>
      </w:pPr>
      <w:r w:rsidRPr="001F2033">
        <w:rPr>
          <w:spacing w:val="-2"/>
        </w:rPr>
        <w:t>Mucho potencial, pues, como veíamos, España es el 3</w:t>
      </w:r>
      <w:r w:rsidRPr="001F2033">
        <w:rPr>
          <w:spacing w:val="-2"/>
          <w:vertAlign w:val="superscript"/>
        </w:rPr>
        <w:t>er</w:t>
      </w:r>
      <w:r w:rsidRPr="001F2033">
        <w:rPr>
          <w:spacing w:val="-2"/>
        </w:rPr>
        <w:t> país del mundo con mayor número de conjuntos histórico-artísticos declarados Patrimonio de la Humanidad.</w:t>
      </w:r>
    </w:p>
    <w:p w14:paraId="53C32988" w14:textId="77777777" w:rsidR="008427C6" w:rsidRPr="000758E3" w:rsidRDefault="008427C6" w:rsidP="008427C6">
      <w:pPr>
        <w:pStyle w:val="Nivel3SM"/>
        <w:keepNext/>
      </w:pPr>
      <w:r w:rsidRPr="000758E3">
        <w:t>El 35</w:t>
      </w:r>
      <w:r>
        <w:t> </w:t>
      </w:r>
      <w:r w:rsidRPr="000758E3">
        <w:t xml:space="preserve">% del turismo restante se reparte entre los </w:t>
      </w:r>
      <w:r w:rsidRPr="001F2033">
        <w:rPr>
          <w:i/>
          <w:iCs/>
        </w:rPr>
        <w:t>otros tipos de turismo</w:t>
      </w:r>
      <w:r w:rsidRPr="000758E3">
        <w:t>:</w:t>
      </w:r>
    </w:p>
    <w:p w14:paraId="011D2A24" w14:textId="77777777" w:rsidR="008427C6" w:rsidRPr="000758E3" w:rsidRDefault="008427C6" w:rsidP="008427C6">
      <w:pPr>
        <w:pStyle w:val="Prrafodelista"/>
        <w:numPr>
          <w:ilvl w:val="0"/>
          <w:numId w:val="14"/>
        </w:numPr>
        <w:spacing w:after="0"/>
        <w:ind w:left="992" w:hanging="113"/>
      </w:pPr>
      <w:r w:rsidRPr="001F2033">
        <w:rPr>
          <w:i/>
          <w:iCs/>
          <w:u w:val="single"/>
        </w:rPr>
        <w:t>Turismo rural y de naturaleza</w:t>
      </w:r>
      <w:r>
        <w:t xml:space="preserve">: </w:t>
      </w:r>
      <w:r w:rsidRPr="000758E3">
        <w:t xml:space="preserve">Para este tipo de turismo los individuos escogen ciudades pequeñas, pueblos y parques naturales. Sus </w:t>
      </w:r>
      <w:r w:rsidRPr="001F2033">
        <w:rPr>
          <w:b/>
        </w:rPr>
        <w:t>ventajas</w:t>
      </w:r>
      <w:r w:rsidRPr="000758E3">
        <w:t xml:space="preserve"> son: </w:t>
      </w:r>
      <w:r w:rsidRPr="001F2033">
        <w:rPr>
          <w:i/>
          <w:iCs/>
        </w:rPr>
        <w:t>i)</w:t>
      </w:r>
      <w:r>
        <w:t> </w:t>
      </w:r>
      <w:r w:rsidRPr="000758E3">
        <w:t xml:space="preserve">favorece el </w:t>
      </w:r>
      <w:r w:rsidRPr="001F2033">
        <w:rPr>
          <w:b/>
        </w:rPr>
        <w:t>desarrollo rural</w:t>
      </w:r>
      <w:r w:rsidRPr="000758E3">
        <w:t xml:space="preserve">, de manera que incluso </w:t>
      </w:r>
      <w:r w:rsidRPr="001F2033">
        <w:rPr>
          <w:b/>
        </w:rPr>
        <w:t>puede recibir ayudas de la PAC</w:t>
      </w:r>
      <w:r w:rsidRPr="000758E3">
        <w:t xml:space="preserve">; y </w:t>
      </w:r>
      <w:proofErr w:type="spellStart"/>
      <w:r w:rsidRPr="001F2033">
        <w:rPr>
          <w:i/>
          <w:iCs/>
        </w:rPr>
        <w:t>ii</w:t>
      </w:r>
      <w:proofErr w:type="spellEnd"/>
      <w:r w:rsidRPr="001F2033">
        <w:rPr>
          <w:i/>
          <w:iCs/>
        </w:rPr>
        <w:t>)</w:t>
      </w:r>
      <w:r>
        <w:t> </w:t>
      </w:r>
      <w:r w:rsidRPr="001F2033">
        <w:rPr>
          <w:b/>
        </w:rPr>
        <w:t>menor estacionalidad</w:t>
      </w:r>
      <w:r w:rsidRPr="000758E3">
        <w:t>.</w:t>
      </w:r>
    </w:p>
    <w:p w14:paraId="56E6517D" w14:textId="77777777" w:rsidR="008427C6" w:rsidRPr="000758E3" w:rsidRDefault="008427C6" w:rsidP="008427C6">
      <w:pPr>
        <w:pStyle w:val="Prrafodelista"/>
        <w:numPr>
          <w:ilvl w:val="0"/>
          <w:numId w:val="14"/>
        </w:numPr>
        <w:spacing w:after="0"/>
        <w:ind w:left="992" w:hanging="113"/>
      </w:pPr>
      <w:r w:rsidRPr="001F2033">
        <w:rPr>
          <w:i/>
          <w:iCs/>
          <w:u w:val="single"/>
        </w:rPr>
        <w:t>Turismo de negocios</w:t>
      </w:r>
      <w:r>
        <w:t xml:space="preserve">: </w:t>
      </w:r>
      <w:r w:rsidRPr="000758E3">
        <w:t xml:space="preserve">Se desarrolla con el formato de </w:t>
      </w:r>
      <w:r w:rsidRPr="001F2033">
        <w:rPr>
          <w:b/>
        </w:rPr>
        <w:t>recintos feriales</w:t>
      </w:r>
      <w:r w:rsidRPr="000758E3">
        <w:t xml:space="preserve"> (80</w:t>
      </w:r>
      <w:r>
        <w:t> </w:t>
      </w:r>
      <w:r w:rsidRPr="000758E3">
        <w:t xml:space="preserve">% de la facturación) y de </w:t>
      </w:r>
      <w:r w:rsidRPr="001F2033">
        <w:rPr>
          <w:b/>
        </w:rPr>
        <w:t>palacios de congresos</w:t>
      </w:r>
      <w:r w:rsidRPr="000758E3">
        <w:t xml:space="preserve"> (20</w:t>
      </w:r>
      <w:r>
        <w:t> </w:t>
      </w:r>
      <w:r w:rsidRPr="000758E3">
        <w:t xml:space="preserve">%). Tiene lugar en las grandes ciudades (p.ej. IFEMA en Madrid). Sus </w:t>
      </w:r>
      <w:r w:rsidRPr="001F2033">
        <w:rPr>
          <w:b/>
        </w:rPr>
        <w:t>ventajas</w:t>
      </w:r>
      <w:r w:rsidRPr="000758E3">
        <w:t xml:space="preserve"> son: </w:t>
      </w:r>
      <w:r w:rsidRPr="001F2033">
        <w:rPr>
          <w:i/>
          <w:iCs/>
        </w:rPr>
        <w:t>i)</w:t>
      </w:r>
      <w:r>
        <w:t> </w:t>
      </w:r>
      <w:r w:rsidRPr="000758E3">
        <w:t xml:space="preserve">menor estacionalidad; y </w:t>
      </w:r>
      <w:proofErr w:type="spellStart"/>
      <w:r w:rsidRPr="001F2033">
        <w:rPr>
          <w:i/>
          <w:iCs/>
        </w:rPr>
        <w:t>ii</w:t>
      </w:r>
      <w:proofErr w:type="spellEnd"/>
      <w:r w:rsidRPr="001F2033">
        <w:rPr>
          <w:i/>
          <w:iCs/>
        </w:rPr>
        <w:t>)</w:t>
      </w:r>
      <w:r>
        <w:t> </w:t>
      </w:r>
      <w:r w:rsidRPr="000758E3">
        <w:t>mayor gasto per cápita (hasta 5</w:t>
      </w:r>
      <w:r>
        <w:t> </w:t>
      </w:r>
      <w:r w:rsidRPr="000758E3">
        <w:t>veces más que el de vacaciones).</w:t>
      </w:r>
    </w:p>
    <w:p w14:paraId="5CD0FAE8" w14:textId="77777777" w:rsidR="008427C6" w:rsidRPr="000758E3" w:rsidRDefault="008427C6" w:rsidP="008427C6">
      <w:pPr>
        <w:pStyle w:val="Prrafodelista"/>
        <w:numPr>
          <w:ilvl w:val="0"/>
          <w:numId w:val="14"/>
        </w:numPr>
        <w:spacing w:after="0"/>
        <w:ind w:left="992" w:hanging="113"/>
      </w:pPr>
      <w:r w:rsidRPr="001F2033">
        <w:rPr>
          <w:i/>
          <w:iCs/>
          <w:u w:val="single"/>
        </w:rPr>
        <w:t>Turismo deportivo</w:t>
      </w:r>
      <w:r>
        <w:t xml:space="preserve">: </w:t>
      </w:r>
      <w:r w:rsidRPr="000758E3">
        <w:t xml:space="preserve">Destacan </w:t>
      </w:r>
      <w:r w:rsidRPr="001F2033">
        <w:rPr>
          <w:b/>
        </w:rPr>
        <w:t>golf</w:t>
      </w:r>
      <w:r w:rsidRPr="000758E3">
        <w:t xml:space="preserve"> (500</w:t>
      </w:r>
      <w:r>
        <w:t> </w:t>
      </w:r>
      <w:r w:rsidRPr="000758E3">
        <w:t xml:space="preserve">clubes en España que atraen a medio millón de turistas todos los años), deportes </w:t>
      </w:r>
      <w:r w:rsidRPr="001F2033">
        <w:rPr>
          <w:b/>
        </w:rPr>
        <w:t>náuticos</w:t>
      </w:r>
      <w:r w:rsidRPr="000758E3">
        <w:t xml:space="preserve"> (vela, submarinismo, etc.), y </w:t>
      </w:r>
      <w:r w:rsidRPr="001F2033">
        <w:rPr>
          <w:b/>
        </w:rPr>
        <w:t>esquí</w:t>
      </w:r>
      <w:r w:rsidRPr="000758E3">
        <w:t>. La ventaja principal es el mayor gasto per cápita, pero en algunos casos puede tener un impacto medioambiental negativo (p.ej. campos de golf).</w:t>
      </w:r>
    </w:p>
    <w:p w14:paraId="58367B0F" w14:textId="77777777" w:rsidR="008427C6" w:rsidRPr="000758E3" w:rsidRDefault="008427C6" w:rsidP="008427C6">
      <w:pPr>
        <w:pStyle w:val="Prrafodelista"/>
        <w:numPr>
          <w:ilvl w:val="0"/>
          <w:numId w:val="14"/>
        </w:numPr>
        <w:spacing w:after="0"/>
        <w:ind w:left="992" w:hanging="113"/>
      </w:pPr>
      <w:r w:rsidRPr="001F2033">
        <w:rPr>
          <w:i/>
          <w:iCs/>
          <w:u w:val="single"/>
        </w:rPr>
        <w:t>Turismo social y de la tercera edad</w:t>
      </w:r>
      <w:r>
        <w:t xml:space="preserve">: </w:t>
      </w:r>
      <w:r w:rsidRPr="000758E3">
        <w:t xml:space="preserve">Es un </w:t>
      </w:r>
      <w:r w:rsidRPr="001F2033">
        <w:rPr>
          <w:b/>
        </w:rPr>
        <w:t>sector en alza por el progresivo envejecimiento</w:t>
      </w:r>
      <w:r w:rsidRPr="000758E3">
        <w:t xml:space="preserve"> de la población de los países desarrollados vecinos. Para este público, destacan en España los programas de viajes del Instituto de Mayores y Servicios Sociales (IMSERSO).</w:t>
      </w:r>
    </w:p>
    <w:p w14:paraId="3D1BD40D" w14:textId="77777777" w:rsidR="008427C6" w:rsidRPr="000758E3" w:rsidRDefault="008427C6" w:rsidP="008427C6">
      <w:pPr>
        <w:pStyle w:val="Prrafodelista"/>
        <w:numPr>
          <w:ilvl w:val="0"/>
          <w:numId w:val="14"/>
        </w:numPr>
        <w:spacing w:after="0"/>
        <w:ind w:left="992" w:hanging="113"/>
      </w:pPr>
      <w:r w:rsidRPr="001F2033">
        <w:rPr>
          <w:i/>
          <w:iCs/>
          <w:u w:val="single"/>
        </w:rPr>
        <w:t>Turismo gastronómico</w:t>
      </w:r>
      <w:r>
        <w:t xml:space="preserve">: </w:t>
      </w:r>
      <w:r w:rsidRPr="000758E3">
        <w:t xml:space="preserve">Se estima que cada año unos </w:t>
      </w:r>
      <w:r w:rsidRPr="001F2033">
        <w:rPr>
          <w:b/>
        </w:rPr>
        <w:t>6 millones de turistas</w:t>
      </w:r>
      <w:r w:rsidRPr="000758E3">
        <w:t xml:space="preserve"> visitan España atraídos fundamentalmente por su gastronomía.</w:t>
      </w:r>
    </w:p>
    <w:p w14:paraId="6FA2DC3F" w14:textId="77777777" w:rsidR="008427C6" w:rsidRPr="000758E3" w:rsidRDefault="008427C6" w:rsidP="008427C6">
      <w:pPr>
        <w:pStyle w:val="Prrafodelista"/>
        <w:numPr>
          <w:ilvl w:val="0"/>
          <w:numId w:val="14"/>
        </w:numPr>
        <w:spacing w:after="0"/>
        <w:ind w:left="992" w:hanging="113"/>
      </w:pPr>
      <w:r w:rsidRPr="001F2033">
        <w:rPr>
          <w:i/>
          <w:iCs/>
          <w:u w:val="single"/>
        </w:rPr>
        <w:t>Turismo de nicho</w:t>
      </w:r>
      <w:r>
        <w:t xml:space="preserve">: </w:t>
      </w:r>
      <w:r w:rsidRPr="000758E3">
        <w:t>Se trata de un turismo muy especializado que ha crecido en los últimos años. Se dirige a un público muy concreto (gran lujo, festivales, enoturismo, idiomático, religioso, etc.).</w:t>
      </w:r>
    </w:p>
    <w:p w14:paraId="67F6DC08" w14:textId="053990AC" w:rsidR="007529C0" w:rsidRDefault="007529C0" w:rsidP="00623D9F">
      <w:pPr>
        <w:pStyle w:val="Ttulo1"/>
      </w:pPr>
      <w:bookmarkStart w:id="34" w:name="_Toc177740862"/>
      <w:r>
        <w:lastRenderedPageBreak/>
        <w:t>PERSPECTIVA DINÁMICA</w:t>
      </w:r>
      <w:bookmarkEnd w:id="34"/>
    </w:p>
    <w:p w14:paraId="576771B5" w14:textId="36F29AEF" w:rsidR="00E32085" w:rsidRDefault="00E32085" w:rsidP="00E32085">
      <w:pPr>
        <w:pStyle w:val="Ttulo2"/>
      </w:pPr>
      <w:bookmarkStart w:id="35" w:name="_Toc177740863"/>
      <w:r>
        <w:t>Evolución histórica</w:t>
      </w:r>
      <w:bookmarkEnd w:id="35"/>
    </w:p>
    <w:p w14:paraId="3C406A82" w14:textId="07AB7300" w:rsidR="003E55F1" w:rsidRPr="00053F32" w:rsidRDefault="003E55F1" w:rsidP="00E32085">
      <w:pPr>
        <w:pStyle w:val="Ttulo3"/>
        <w:spacing w:before="0"/>
      </w:pPr>
      <w:bookmarkStart w:id="36" w:name="_Toc177740864"/>
      <w:r w:rsidRPr="000758E3">
        <w:t>Años</w:t>
      </w:r>
      <w:r w:rsidR="007529C0">
        <w:t> </w:t>
      </w:r>
      <w:r w:rsidRPr="000758E3">
        <w:t>20</w:t>
      </w:r>
      <w:bookmarkEnd w:id="36"/>
    </w:p>
    <w:p w14:paraId="0E42C888" w14:textId="74F617D4" w:rsidR="003E55F1" w:rsidRPr="000758E3" w:rsidRDefault="003E55F1" w:rsidP="0031413B">
      <w:pPr>
        <w:pStyle w:val="Nivel2SM"/>
        <w:keepNext/>
        <w:spacing w:after="0"/>
      </w:pPr>
      <w:r w:rsidRPr="000758E3">
        <w:t xml:space="preserve">La </w:t>
      </w:r>
      <w:r w:rsidRPr="0031413B">
        <w:rPr>
          <w:u w:val="single"/>
        </w:rPr>
        <w:t>preocupación del Estado</w:t>
      </w:r>
      <w:r w:rsidRPr="000758E3">
        <w:t xml:space="preserve"> por el turismo nace durante la dictadura de </w:t>
      </w:r>
      <w:r w:rsidR="0031413B">
        <w:rPr>
          <w:smallCaps/>
        </w:rPr>
        <w:t>Primo de Rivera</w:t>
      </w:r>
      <w:r w:rsidRPr="000758E3">
        <w:t>. En este período:</w:t>
      </w:r>
    </w:p>
    <w:p w14:paraId="1A69B76F" w14:textId="67BB472B" w:rsidR="003E55F1" w:rsidRPr="000758E3" w:rsidRDefault="003E55F1" w:rsidP="0031413B">
      <w:pPr>
        <w:pStyle w:val="Nivel3SM"/>
      </w:pPr>
      <w:r w:rsidRPr="000758E3">
        <w:t xml:space="preserve">Se llevan a cabo trabajos de </w:t>
      </w:r>
      <w:r w:rsidRPr="000758E3">
        <w:rPr>
          <w:b/>
        </w:rPr>
        <w:t>mejora</w:t>
      </w:r>
      <w:r w:rsidRPr="000758E3">
        <w:t xml:space="preserve"> del estado de muchas </w:t>
      </w:r>
      <w:r w:rsidR="0081797F" w:rsidRPr="000758E3">
        <w:rPr>
          <w:b/>
        </w:rPr>
        <w:t>infraestructuras</w:t>
      </w:r>
      <w:r w:rsidR="0081797F" w:rsidRPr="000758E3">
        <w:t xml:space="preserve"> clave para el turismo (carreteras, hoteles</w:t>
      </w:r>
      <w:r w:rsidR="00053F32">
        <w:t>…</w:t>
      </w:r>
      <w:r w:rsidR="0081797F" w:rsidRPr="000758E3">
        <w:t>)</w:t>
      </w:r>
      <w:r w:rsidRPr="000758E3">
        <w:t>.</w:t>
      </w:r>
    </w:p>
    <w:p w14:paraId="262A84FE" w14:textId="7E431883" w:rsidR="003E55F1" w:rsidRPr="00053F32" w:rsidRDefault="003E55F1" w:rsidP="00E32085">
      <w:pPr>
        <w:pStyle w:val="Ttulo3"/>
      </w:pPr>
      <w:bookmarkStart w:id="37" w:name="_Toc177740865"/>
      <w:r w:rsidRPr="000758E3">
        <w:t>1936</w:t>
      </w:r>
      <w:r w:rsidR="009840CD">
        <w:t>-</w:t>
      </w:r>
      <w:r w:rsidRPr="000758E3">
        <w:t>1950</w:t>
      </w:r>
      <w:bookmarkEnd w:id="37"/>
    </w:p>
    <w:p w14:paraId="61333AF0" w14:textId="62E2913A" w:rsidR="003E55F1" w:rsidRPr="000758E3" w:rsidRDefault="003E55F1" w:rsidP="0031413B">
      <w:pPr>
        <w:pStyle w:val="Nivel2SM"/>
      </w:pPr>
      <w:r w:rsidRPr="000758E3">
        <w:t xml:space="preserve">Freno al turismo por la Guerra Civil y por </w:t>
      </w:r>
      <w:r w:rsidR="00803C36" w:rsidRPr="000758E3">
        <w:t xml:space="preserve">la </w:t>
      </w:r>
      <w:r w:rsidRPr="000758E3">
        <w:t>Segunda Guerra Mundial.</w:t>
      </w:r>
    </w:p>
    <w:p w14:paraId="290D3957" w14:textId="0195268C" w:rsidR="003E55F1" w:rsidRPr="00053F32" w:rsidRDefault="003E55F1" w:rsidP="00E32085">
      <w:pPr>
        <w:pStyle w:val="Ttulo3"/>
      </w:pPr>
      <w:bookmarkStart w:id="38" w:name="_Toc177740866"/>
      <w:r w:rsidRPr="000758E3">
        <w:t>Años 50: Expansión del turismo</w:t>
      </w:r>
      <w:bookmarkEnd w:id="38"/>
    </w:p>
    <w:p w14:paraId="7B5D7BBE" w14:textId="677A6E19" w:rsidR="00803C36" w:rsidRPr="000758E3" w:rsidRDefault="001F7C36" w:rsidP="005076EC">
      <w:pPr>
        <w:pStyle w:val="Nivel2SM"/>
        <w:keepNext/>
        <w:spacing w:after="0"/>
      </w:pPr>
      <w:r w:rsidRPr="005076EC">
        <w:rPr>
          <w:b/>
          <w:bCs/>
        </w:rPr>
        <w:t>Fuerte expansión</w:t>
      </w:r>
      <w:r w:rsidRPr="005076EC">
        <w:t xml:space="preserve"> por diversas </w:t>
      </w:r>
      <w:r w:rsidRPr="005076EC">
        <w:rPr>
          <w:b/>
          <w:bCs/>
        </w:rPr>
        <w:t>medidas y factores</w:t>
      </w:r>
      <w:r w:rsidRPr="000758E3">
        <w:t>:</w:t>
      </w:r>
    </w:p>
    <w:p w14:paraId="4C61309E" w14:textId="77777777" w:rsidR="003E55F1" w:rsidRPr="000758E3" w:rsidRDefault="003E55F1" w:rsidP="005076EC">
      <w:pPr>
        <w:pStyle w:val="Nivel3SM"/>
        <w:keepNext/>
      </w:pPr>
      <w:r w:rsidRPr="005076EC">
        <w:rPr>
          <w:i/>
          <w:iCs/>
          <w:u w:val="single"/>
        </w:rPr>
        <w:t>Medidas políticas</w:t>
      </w:r>
      <w:r w:rsidRPr="000758E3">
        <w:t xml:space="preserve"> que favorecen dicha expansión: </w:t>
      </w:r>
    </w:p>
    <w:p w14:paraId="4792FC55" w14:textId="77777777" w:rsidR="003E55F1" w:rsidRPr="000758E3" w:rsidRDefault="003E55F1" w:rsidP="005076EC">
      <w:pPr>
        <w:pStyle w:val="Nivel4"/>
        <w:ind w:left="1474"/>
      </w:pPr>
      <w:r w:rsidRPr="000758E3">
        <w:t xml:space="preserve">Creación del </w:t>
      </w:r>
      <w:r w:rsidRPr="005076EC">
        <w:rPr>
          <w:i/>
          <w:iCs/>
        </w:rPr>
        <w:t>Ministerio de Información y Turismo</w:t>
      </w:r>
      <w:r w:rsidRPr="000758E3">
        <w:t>.</w:t>
      </w:r>
    </w:p>
    <w:p w14:paraId="6CE72809" w14:textId="77777777" w:rsidR="003E55F1" w:rsidRPr="000758E3" w:rsidRDefault="003E55F1" w:rsidP="005076EC">
      <w:pPr>
        <w:pStyle w:val="Nivel4"/>
        <w:ind w:left="1474"/>
      </w:pPr>
      <w:r w:rsidRPr="005076EC">
        <w:rPr>
          <w:bCs/>
          <w:i/>
          <w:iCs/>
        </w:rPr>
        <w:t>Suavización de las trabas administrativas para la concesión de visados</w:t>
      </w:r>
      <w:r w:rsidRPr="000758E3">
        <w:t xml:space="preserve"> (hasta entonces muy restringida por motivos políticos)</w:t>
      </w:r>
      <w:r w:rsidR="000F5AB1" w:rsidRPr="000758E3">
        <w:t>.</w:t>
      </w:r>
    </w:p>
    <w:p w14:paraId="7AF7D555" w14:textId="543A3EC2" w:rsidR="003E55F1" w:rsidRPr="000758E3" w:rsidRDefault="003E55F1" w:rsidP="005076EC">
      <w:pPr>
        <w:pStyle w:val="Nivel4"/>
        <w:ind w:left="1474"/>
      </w:pPr>
      <w:r w:rsidRPr="000758E3">
        <w:t xml:space="preserve">Establecimiento de un </w:t>
      </w:r>
      <w:r w:rsidRPr="005076EC">
        <w:rPr>
          <w:bCs/>
          <w:i/>
          <w:iCs/>
        </w:rPr>
        <w:t>tipo de cambio más favorable para el turismo</w:t>
      </w:r>
      <w:r w:rsidRPr="000758E3">
        <w:t xml:space="preserve"> (42</w:t>
      </w:r>
      <w:r w:rsidR="005076EC">
        <w:t> </w:t>
      </w:r>
      <w:proofErr w:type="spellStart"/>
      <w:r w:rsidRPr="000758E3">
        <w:t>ptas</w:t>
      </w:r>
      <w:proofErr w:type="spellEnd"/>
      <w:r w:rsidRPr="000758E3">
        <w:t>/$)</w:t>
      </w:r>
      <w:r w:rsidR="005076EC">
        <w:t>.</w:t>
      </w:r>
    </w:p>
    <w:p w14:paraId="10C005A8" w14:textId="0469DA1F" w:rsidR="003E55F1" w:rsidRPr="000758E3" w:rsidRDefault="005076EC" w:rsidP="005076EC">
      <w:pPr>
        <w:pStyle w:val="Nivel4"/>
        <w:ind w:left="1474"/>
      </w:pPr>
      <w:r w:rsidRPr="005076EC">
        <w:rPr>
          <w:bCs/>
          <w:i/>
          <w:iCs/>
        </w:rPr>
        <w:t>C</w:t>
      </w:r>
      <w:r w:rsidR="003E55F1" w:rsidRPr="005076EC">
        <w:rPr>
          <w:bCs/>
          <w:i/>
          <w:iCs/>
        </w:rPr>
        <w:t>oncesión de créditos a largo plazo para la construcción de hoteles</w:t>
      </w:r>
      <w:r w:rsidR="003E55F1" w:rsidRPr="000758E3">
        <w:t xml:space="preserve"> (primero por parte del Banco de Crédito Industrial, y luego por parte del Banco Hipotecario de España).</w:t>
      </w:r>
    </w:p>
    <w:p w14:paraId="31A5C789" w14:textId="77777777" w:rsidR="003E55F1" w:rsidRPr="000758E3" w:rsidRDefault="003E55F1" w:rsidP="005076EC">
      <w:pPr>
        <w:pStyle w:val="Nivel3SM"/>
        <w:keepNext/>
      </w:pPr>
      <w:r w:rsidRPr="005076EC">
        <w:rPr>
          <w:i/>
          <w:iCs/>
          <w:u w:val="single"/>
        </w:rPr>
        <w:t>Factores exógenos</w:t>
      </w:r>
      <w:r w:rsidRPr="000758E3">
        <w:t>:</w:t>
      </w:r>
    </w:p>
    <w:p w14:paraId="3FE4B3E0" w14:textId="010946EE" w:rsidR="003E55F1" w:rsidRPr="000758E3" w:rsidRDefault="003E55F1" w:rsidP="005076EC">
      <w:pPr>
        <w:pStyle w:val="Nivel4"/>
        <w:ind w:left="1474"/>
      </w:pPr>
      <w:r w:rsidRPr="005076EC">
        <w:rPr>
          <w:i/>
          <w:iCs/>
        </w:rPr>
        <w:t>Prosperidad en Europa y en Norteamérica</w:t>
      </w:r>
      <w:r w:rsidR="005076EC">
        <w:t>.</w:t>
      </w:r>
    </w:p>
    <w:p w14:paraId="70E15EC0" w14:textId="5BF2B6BB" w:rsidR="003E55F1" w:rsidRPr="000758E3" w:rsidRDefault="003E55F1" w:rsidP="005076EC">
      <w:pPr>
        <w:pStyle w:val="Nivel4"/>
        <w:ind w:left="1474"/>
      </w:pPr>
      <w:r w:rsidRPr="005076EC">
        <w:rPr>
          <w:i/>
          <w:iCs/>
        </w:rPr>
        <w:t>Fin del aislamiento internacional de la economía española</w:t>
      </w:r>
      <w:r w:rsidR="005076EC">
        <w:t>.</w:t>
      </w:r>
    </w:p>
    <w:p w14:paraId="10FCDE52" w14:textId="77777777" w:rsidR="003E55F1" w:rsidRPr="000758E3" w:rsidRDefault="003E55F1" w:rsidP="005076EC">
      <w:pPr>
        <w:pStyle w:val="Nivel2SM"/>
        <w:keepNext/>
        <w:spacing w:after="0"/>
      </w:pPr>
      <w:r w:rsidRPr="000758E3">
        <w:t xml:space="preserve">No obstante, se dan los siguientes </w:t>
      </w:r>
      <w:r w:rsidRPr="005076EC">
        <w:rPr>
          <w:b/>
          <w:bCs/>
        </w:rPr>
        <w:t>problemas</w:t>
      </w:r>
      <w:r w:rsidRPr="000758E3">
        <w:t>:</w:t>
      </w:r>
    </w:p>
    <w:p w14:paraId="4F9C8B39" w14:textId="4829CE7A" w:rsidR="00902EF7" w:rsidRPr="000758E3" w:rsidRDefault="00902EF7" w:rsidP="005076EC">
      <w:pPr>
        <w:pStyle w:val="Nivel3SM"/>
      </w:pPr>
      <w:r w:rsidRPr="005076EC">
        <w:rPr>
          <w:i/>
          <w:iCs/>
          <w:u w:val="single"/>
        </w:rPr>
        <w:t>Crecimiento descontrolado</w:t>
      </w:r>
      <w:r w:rsidR="005076EC">
        <w:t xml:space="preserve">: </w:t>
      </w:r>
      <w:r w:rsidRPr="000758E3">
        <w:t xml:space="preserve">Crecimiento descontrolado de la </w:t>
      </w:r>
      <w:r w:rsidRPr="005076EC">
        <w:rPr>
          <w:b/>
        </w:rPr>
        <w:t>urbanización en las costas españolas</w:t>
      </w:r>
      <w:r w:rsidRPr="000758E3">
        <w:t xml:space="preserve">. El predominio del </w:t>
      </w:r>
      <w:r w:rsidRPr="005076EC">
        <w:rPr>
          <w:b/>
        </w:rPr>
        <w:t>turismo de “sol y playa”</w:t>
      </w:r>
      <w:r w:rsidRPr="000758E3">
        <w:t xml:space="preserve"> y la </w:t>
      </w:r>
      <w:r w:rsidRPr="005076EC">
        <w:rPr>
          <w:b/>
        </w:rPr>
        <w:t>falta de planificación</w:t>
      </w:r>
      <w:r w:rsidRPr="000758E3">
        <w:t xml:space="preserve"> de la expansión dieron lugar a un </w:t>
      </w:r>
      <w:r w:rsidRPr="005076EC">
        <w:rPr>
          <w:b/>
        </w:rPr>
        <w:t>crecimiento descontrolado</w:t>
      </w:r>
      <w:r w:rsidRPr="000758E3">
        <w:t xml:space="preserve"> de la urbanización en las costas españolas.</w:t>
      </w:r>
    </w:p>
    <w:p w14:paraId="368EDC4B" w14:textId="0B124A11" w:rsidR="003E55F1" w:rsidRPr="000758E3" w:rsidRDefault="00803C36" w:rsidP="005076EC">
      <w:pPr>
        <w:pStyle w:val="Nivel3SM"/>
      </w:pPr>
      <w:r w:rsidRPr="005076EC">
        <w:rPr>
          <w:i/>
          <w:iCs/>
          <w:u w:val="single"/>
        </w:rPr>
        <w:t>Intervencionismo</w:t>
      </w:r>
      <w:r w:rsidR="005076EC">
        <w:t xml:space="preserve">: </w:t>
      </w:r>
      <w:r w:rsidR="003E55F1" w:rsidRPr="000758E3">
        <w:t>Fijación gubernamental del precio de los hoteles.</w:t>
      </w:r>
    </w:p>
    <w:p w14:paraId="776FA491" w14:textId="41288707" w:rsidR="003E55F1" w:rsidRPr="00053F32" w:rsidRDefault="003E55F1" w:rsidP="00E32085">
      <w:pPr>
        <w:pStyle w:val="Ttulo3"/>
      </w:pPr>
      <w:bookmarkStart w:id="39" w:name="_Toc177740867"/>
      <w:r w:rsidRPr="000758E3">
        <w:t>Años 60</w:t>
      </w:r>
      <w:r w:rsidR="00803C36" w:rsidRPr="000758E3">
        <w:t xml:space="preserve">: </w:t>
      </w:r>
      <w:r w:rsidR="001F7C36" w:rsidRPr="000758E3">
        <w:t>Expansión con m</w:t>
      </w:r>
      <w:r w:rsidR="00803C36" w:rsidRPr="000758E3">
        <w:t>ayor planificación</w:t>
      </w:r>
      <w:r w:rsidRPr="000758E3">
        <w:t xml:space="preserve"> </w:t>
      </w:r>
      <w:r w:rsidR="00F61550" w:rsidRPr="000758E3">
        <w:t>pero sobreexplotación</w:t>
      </w:r>
      <w:bookmarkEnd w:id="39"/>
    </w:p>
    <w:p w14:paraId="11095699" w14:textId="266A2DA9" w:rsidR="001628F0" w:rsidRPr="00D7692A" w:rsidRDefault="003E55F1" w:rsidP="00D7692A">
      <w:pPr>
        <w:pStyle w:val="Nivel2SM"/>
        <w:keepNext/>
        <w:spacing w:after="0"/>
        <w:rPr>
          <w:b/>
          <w:bCs/>
        </w:rPr>
      </w:pPr>
      <w:r w:rsidRPr="00D7692A">
        <w:rPr>
          <w:b/>
          <w:bCs/>
        </w:rPr>
        <w:t>Continúa la expansión del turismo</w:t>
      </w:r>
      <w:r w:rsidR="00D7692A">
        <w:t xml:space="preserve"> pero </w:t>
      </w:r>
      <w:r w:rsidR="00D7692A" w:rsidRPr="00D7692A">
        <w:rPr>
          <w:b/>
          <w:bCs/>
        </w:rPr>
        <w:t>de forma más planificada</w:t>
      </w:r>
      <w:r w:rsidR="00D7692A">
        <w:t>:</w:t>
      </w:r>
    </w:p>
    <w:p w14:paraId="3298F304" w14:textId="50279D9E" w:rsidR="001628F0" w:rsidRPr="000758E3" w:rsidRDefault="00D7692A" w:rsidP="00D7692A">
      <w:pPr>
        <w:pStyle w:val="Nivel3SM"/>
      </w:pPr>
      <w:r>
        <w:t>Entre 1950 y 1969</w:t>
      </w:r>
      <w:r w:rsidR="001628F0" w:rsidRPr="00D7692A">
        <w:t>,</w:t>
      </w:r>
      <w:r>
        <w:t xml:space="preserve"> tras 2 décadas de fuerte expansión del turismo</w:t>
      </w:r>
      <w:r w:rsidR="00EF290B">
        <w:t>,</w:t>
      </w:r>
      <w:r w:rsidR="001628F0" w:rsidRPr="00D7692A">
        <w:t xml:space="preserve"> pasamos de 1</w:t>
      </w:r>
      <w:r w:rsidRPr="00D7692A">
        <w:t> </w:t>
      </w:r>
      <w:r w:rsidR="001628F0" w:rsidRPr="00D7692A">
        <w:t>millón de visitantes anuales a 35</w:t>
      </w:r>
      <w:r w:rsidR="00053F32" w:rsidRPr="00D7692A">
        <w:t> </w:t>
      </w:r>
      <w:r w:rsidR="00D06FE9" w:rsidRPr="00D7692A">
        <w:t>millones de turistas</w:t>
      </w:r>
      <w:r w:rsidR="001628F0" w:rsidRPr="00D7692A">
        <w:t>, convirtiéndose España en el 2º</w:t>
      </w:r>
      <w:r w:rsidR="00053F32" w:rsidRPr="00D7692A">
        <w:t> </w:t>
      </w:r>
      <w:r w:rsidR="001628F0" w:rsidRPr="00D7692A">
        <w:t>destino turístico de Europa</w:t>
      </w:r>
      <w:r w:rsidR="001628F0" w:rsidRPr="000758E3">
        <w:t xml:space="preserve"> (por detrás de Italia).</w:t>
      </w:r>
    </w:p>
    <w:p w14:paraId="5D9982CD" w14:textId="079FEF23" w:rsidR="003E55F1" w:rsidRPr="000758E3" w:rsidRDefault="003E55F1" w:rsidP="00D7692A">
      <w:pPr>
        <w:pStyle w:val="Nivel3SM"/>
      </w:pPr>
      <w:r w:rsidRPr="000758E3">
        <w:t xml:space="preserve">Por recomendación del Banco Internacional de Reconstrucción y Desarrollo (BIRD), se crea la </w:t>
      </w:r>
      <w:r w:rsidRPr="000758E3">
        <w:rPr>
          <w:b/>
        </w:rPr>
        <w:t>Secretaría de Turismo</w:t>
      </w:r>
      <w:r w:rsidR="00D7692A">
        <w:rPr>
          <w:bCs/>
        </w:rPr>
        <w:t>, lo que mejora la planificación del turismo</w:t>
      </w:r>
      <w:r w:rsidRPr="000758E3">
        <w:t>.</w:t>
      </w:r>
    </w:p>
    <w:p w14:paraId="32B242A0" w14:textId="7F595BF9" w:rsidR="00D7692A" w:rsidRPr="00D7692A" w:rsidRDefault="00D7692A" w:rsidP="00D7692A">
      <w:pPr>
        <w:pStyle w:val="Nivel2SM"/>
        <w:keepNext/>
        <w:spacing w:after="0"/>
      </w:pPr>
      <w:r>
        <w:t>En cualquier caso, surge otro problema:</w:t>
      </w:r>
    </w:p>
    <w:p w14:paraId="42032840" w14:textId="41D8A777" w:rsidR="00902EF7" w:rsidRPr="000758E3" w:rsidRDefault="001628F0" w:rsidP="00D7692A">
      <w:pPr>
        <w:pStyle w:val="Nivel3SM"/>
      </w:pPr>
      <w:r w:rsidRPr="00D7692A">
        <w:rPr>
          <w:i/>
          <w:iCs/>
          <w:u w:val="single"/>
        </w:rPr>
        <w:t>Sobreexplotación</w:t>
      </w:r>
      <w:r w:rsidR="00D7692A" w:rsidRPr="00D7692A">
        <w:t>:</w:t>
      </w:r>
      <w:r w:rsidR="00D7692A">
        <w:t xml:space="preserve"> </w:t>
      </w:r>
      <w:r w:rsidRPr="000758E3">
        <w:t xml:space="preserve">Debido en gran parte a la concentración del turismo en </w:t>
      </w:r>
      <w:r w:rsidRPr="00EF290B">
        <w:rPr>
          <w:i/>
          <w:iCs/>
        </w:rPr>
        <w:t xml:space="preserve">turismo de </w:t>
      </w:r>
      <w:r w:rsidR="00EF290B">
        <w:rPr>
          <w:i/>
          <w:iCs/>
        </w:rPr>
        <w:t>s</w:t>
      </w:r>
      <w:r w:rsidRPr="00EF290B">
        <w:rPr>
          <w:i/>
          <w:iCs/>
        </w:rPr>
        <w:t xml:space="preserve">ol y </w:t>
      </w:r>
      <w:r w:rsidR="00EF290B">
        <w:rPr>
          <w:i/>
          <w:iCs/>
        </w:rPr>
        <w:t>p</w:t>
      </w:r>
      <w:r w:rsidRPr="00EF290B">
        <w:rPr>
          <w:i/>
          <w:iCs/>
        </w:rPr>
        <w:t>laya</w:t>
      </w:r>
      <w:r w:rsidRPr="000758E3">
        <w:t>.</w:t>
      </w:r>
    </w:p>
    <w:p w14:paraId="4A13811A" w14:textId="14CA2020" w:rsidR="003E55F1" w:rsidRPr="000758E3" w:rsidRDefault="003E55F1" w:rsidP="00E32085">
      <w:pPr>
        <w:pStyle w:val="Ttulo3"/>
      </w:pPr>
      <w:bookmarkStart w:id="40" w:name="_Toc177740868"/>
      <w:r w:rsidRPr="000758E3">
        <w:t>Años 70</w:t>
      </w:r>
      <w:r w:rsidR="001628F0" w:rsidRPr="000758E3">
        <w:t xml:space="preserve"> y 80: Ralentización y reformas</w:t>
      </w:r>
      <w:bookmarkEnd w:id="40"/>
    </w:p>
    <w:p w14:paraId="3BBE0690" w14:textId="7BAE00AF" w:rsidR="00F86AF1" w:rsidRPr="000758E3" w:rsidRDefault="00640279" w:rsidP="00640279">
      <w:pPr>
        <w:pStyle w:val="Nivel2SM"/>
        <w:keepNext/>
        <w:spacing w:after="0"/>
      </w:pPr>
      <w:r>
        <w:t xml:space="preserve">Múltiples </w:t>
      </w:r>
      <w:r>
        <w:rPr>
          <w:b/>
          <w:bCs/>
        </w:rPr>
        <w:t>factores</w:t>
      </w:r>
      <w:r>
        <w:t xml:space="preserve"> contribuyen al e</w:t>
      </w:r>
      <w:r w:rsidR="00F86AF1" w:rsidRPr="000758E3">
        <w:t>stancamiento del sector</w:t>
      </w:r>
      <w:r>
        <w:t>:</w:t>
      </w:r>
    </w:p>
    <w:p w14:paraId="040E8EBE" w14:textId="77777777" w:rsidR="00F86AF1" w:rsidRPr="000758E3" w:rsidRDefault="00F86AF1" w:rsidP="00640279">
      <w:pPr>
        <w:pStyle w:val="Nivel3SM"/>
      </w:pPr>
      <w:r w:rsidRPr="00640279">
        <w:rPr>
          <w:i/>
          <w:iCs/>
          <w:u w:val="single"/>
        </w:rPr>
        <w:t>Elevada inflación y sobrevaloración de la peseta</w:t>
      </w:r>
      <w:r w:rsidRPr="000758E3">
        <w:t xml:space="preserve"> (SME).</w:t>
      </w:r>
    </w:p>
    <w:p w14:paraId="3D86CCFD" w14:textId="04925AEA" w:rsidR="00F86AF1" w:rsidRPr="000758E3" w:rsidRDefault="00F86AF1" w:rsidP="00640279">
      <w:pPr>
        <w:pStyle w:val="Nivel3SM"/>
      </w:pPr>
      <w:r w:rsidRPr="00640279">
        <w:rPr>
          <w:i/>
          <w:iCs/>
          <w:u w:val="single"/>
        </w:rPr>
        <w:t>Problemas de calidad</w:t>
      </w:r>
      <w:r w:rsidRPr="000758E3">
        <w:t xml:space="preserve"> de los establecimientos turísticos españoles (i.e. envejecimiento y obsolescencia)</w:t>
      </w:r>
      <w:r w:rsidR="00640279">
        <w:t>.</w:t>
      </w:r>
    </w:p>
    <w:p w14:paraId="7772E810" w14:textId="7DB67822" w:rsidR="00F86AF1" w:rsidRPr="000758E3" w:rsidRDefault="00F86AF1" w:rsidP="00640279">
      <w:pPr>
        <w:pStyle w:val="Nivel3SM"/>
      </w:pPr>
      <w:r w:rsidRPr="00640279">
        <w:rPr>
          <w:i/>
          <w:iCs/>
          <w:u w:val="single"/>
        </w:rPr>
        <w:t>Nuevos competidores</w:t>
      </w:r>
      <w:r w:rsidRPr="000758E3">
        <w:t>: Túnez y Marruecos, que ofrecen un producto similar al español a unos precios más reducidos.</w:t>
      </w:r>
    </w:p>
    <w:p w14:paraId="6EFEE48F" w14:textId="76E879BF" w:rsidR="001F7C36" w:rsidRPr="000758E3" w:rsidRDefault="001F7C36" w:rsidP="00640279">
      <w:pPr>
        <w:pStyle w:val="Nivel3SM"/>
      </w:pPr>
      <w:r w:rsidRPr="00640279">
        <w:rPr>
          <w:i/>
          <w:iCs/>
          <w:u w:val="single"/>
        </w:rPr>
        <w:t>Crisis internacional e incertidumbre en España</w:t>
      </w:r>
      <w:r w:rsidRPr="000758E3">
        <w:t>.</w:t>
      </w:r>
    </w:p>
    <w:p w14:paraId="439340BA" w14:textId="77777777" w:rsidR="001628F0" w:rsidRPr="000758E3" w:rsidRDefault="001628F0" w:rsidP="00640279">
      <w:pPr>
        <w:pStyle w:val="Nivel2SM"/>
        <w:keepNext/>
        <w:spacing w:after="0"/>
      </w:pPr>
      <w:r w:rsidRPr="00640279">
        <w:rPr>
          <w:b/>
          <w:bCs/>
        </w:rPr>
        <w:lastRenderedPageBreak/>
        <w:t>Reformas en el sector</w:t>
      </w:r>
      <w:r w:rsidRPr="000758E3">
        <w:t>.</w:t>
      </w:r>
    </w:p>
    <w:p w14:paraId="0B296C93" w14:textId="76E2285B" w:rsidR="00F61550" w:rsidRPr="000758E3" w:rsidRDefault="00F61550" w:rsidP="00640279">
      <w:pPr>
        <w:pStyle w:val="Nivel3SM"/>
      </w:pPr>
      <w:r w:rsidRPr="006B1096">
        <w:rPr>
          <w:i/>
          <w:iCs/>
          <w:u w:val="single"/>
        </w:rPr>
        <w:t>Ley de Costas</w:t>
      </w:r>
      <w:r w:rsidR="006B1096">
        <w:t xml:space="preserve"> (1988)</w:t>
      </w:r>
      <w:r w:rsidR="00640279">
        <w:t xml:space="preserve">: </w:t>
      </w:r>
      <w:r w:rsidRPr="000758E3">
        <w:t xml:space="preserve">A pesar de la “crisis del sector” seguía existiendo un problema de sobre explotación y un descontrolado urbanismo. Esto dio lugar a la </w:t>
      </w:r>
      <w:r w:rsidRPr="00640279">
        <w:rPr>
          <w:b/>
        </w:rPr>
        <w:t>Ley de Costas de 1988</w:t>
      </w:r>
      <w:r w:rsidRPr="000758E3">
        <w:t xml:space="preserve"> que prohíbe cualquier construcción a menos de 100</w:t>
      </w:r>
      <w:r w:rsidR="006B1096">
        <w:t> </w:t>
      </w:r>
      <w:r w:rsidRPr="000758E3">
        <w:t>metros de la costa y permite al Estado expropiar o derribar casas ilegales edificadas con posterioridad.</w:t>
      </w:r>
    </w:p>
    <w:p w14:paraId="0D9B1C86" w14:textId="6C1D2F7F" w:rsidR="001628F0" w:rsidRPr="000758E3" w:rsidRDefault="001628F0" w:rsidP="00640279">
      <w:pPr>
        <w:pStyle w:val="Nivel3SM"/>
      </w:pPr>
      <w:r w:rsidRPr="006B1096">
        <w:rPr>
          <w:i/>
          <w:iCs/>
          <w:u w:val="single"/>
        </w:rPr>
        <w:t>Privatización</w:t>
      </w:r>
      <w:r w:rsidRPr="000758E3">
        <w:t xml:space="preserve"> desde 1983 de </w:t>
      </w:r>
      <w:r w:rsidRPr="006B1096">
        <w:rPr>
          <w:i/>
          <w:iCs/>
        </w:rPr>
        <w:t>empresas turísticas estatales</w:t>
      </w:r>
      <w:r w:rsidRPr="000758E3">
        <w:t xml:space="preserve"> (Viajes Marsans, ATESA –autobuses y alquiler de coches–, etc.).</w:t>
      </w:r>
    </w:p>
    <w:p w14:paraId="11850A96" w14:textId="4CE0EE27" w:rsidR="003E55F1" w:rsidRPr="000758E3" w:rsidRDefault="006B1096" w:rsidP="00640279">
      <w:pPr>
        <w:pStyle w:val="Nivel3SM"/>
      </w:pPr>
      <w:r>
        <w:rPr>
          <w:i/>
          <w:iCs/>
          <w:u w:val="single"/>
        </w:rPr>
        <w:t xml:space="preserve">Creación del </w:t>
      </w:r>
      <w:r w:rsidR="001628F0" w:rsidRPr="006B1096">
        <w:rPr>
          <w:i/>
          <w:iCs/>
          <w:u w:val="single"/>
        </w:rPr>
        <w:t>Instituto Nacional del Turismo</w:t>
      </w:r>
      <w:r w:rsidR="001628F0" w:rsidRPr="000758E3">
        <w:t>, que posteriormente se denominará Turespaña.</w:t>
      </w:r>
    </w:p>
    <w:p w14:paraId="1E02BFD7" w14:textId="393E3BF6" w:rsidR="003E55F1" w:rsidRPr="00525DEC" w:rsidRDefault="003E55F1" w:rsidP="00E32085">
      <w:pPr>
        <w:pStyle w:val="Ttulo3"/>
      </w:pPr>
      <w:bookmarkStart w:id="41" w:name="_Toc177740869"/>
      <w:r w:rsidRPr="000758E3">
        <w:t>“Libro blanco sobre el turismo en España” en 1990</w:t>
      </w:r>
      <w:bookmarkEnd w:id="41"/>
    </w:p>
    <w:p w14:paraId="6A865506" w14:textId="4054B891" w:rsidR="00E24B7B" w:rsidRPr="000758E3" w:rsidRDefault="003E55F1" w:rsidP="006B1096">
      <w:pPr>
        <w:pStyle w:val="Nivel2SM"/>
        <w:keepNext/>
        <w:spacing w:after="0"/>
      </w:pPr>
      <w:r w:rsidRPr="000758E3">
        <w:t xml:space="preserve">Buscaba la </w:t>
      </w:r>
      <w:r w:rsidRPr="006B1096">
        <w:rPr>
          <w:b/>
          <w:bCs/>
        </w:rPr>
        <w:t>transformación y consolidación del sector</w:t>
      </w:r>
      <w:r w:rsidRPr="000758E3">
        <w:t>.</w:t>
      </w:r>
    </w:p>
    <w:p w14:paraId="371ED376" w14:textId="7DA44C05" w:rsidR="00E24B7B" w:rsidRPr="000758E3" w:rsidRDefault="003E55F1" w:rsidP="006B1096">
      <w:pPr>
        <w:pStyle w:val="Nivel3SM"/>
      </w:pPr>
      <w:r w:rsidRPr="000758E3">
        <w:t xml:space="preserve">El libro </w:t>
      </w:r>
      <w:r w:rsidRPr="006B1096">
        <w:rPr>
          <w:bCs/>
          <w:i/>
          <w:iCs/>
          <w:u w:val="single"/>
        </w:rPr>
        <w:t>identific</w:t>
      </w:r>
      <w:r w:rsidR="00E24B7B" w:rsidRPr="006B1096">
        <w:rPr>
          <w:bCs/>
          <w:i/>
          <w:iCs/>
          <w:u w:val="single"/>
        </w:rPr>
        <w:t>a</w:t>
      </w:r>
      <w:r w:rsidRPr="006B1096">
        <w:rPr>
          <w:bCs/>
          <w:i/>
          <w:iCs/>
          <w:u w:val="single"/>
        </w:rPr>
        <w:t xml:space="preserve"> una serie de necesidades</w:t>
      </w:r>
      <w:r w:rsidRPr="000758E3">
        <w:t xml:space="preserve"> </w:t>
      </w:r>
      <w:r w:rsidR="00E24B7B" w:rsidRPr="000758E3">
        <w:t xml:space="preserve">en áreas de </w:t>
      </w:r>
      <w:r w:rsidR="006B1096">
        <w:t>i</w:t>
      </w:r>
      <w:r w:rsidRPr="000758E3">
        <w:t xml:space="preserve">nfraestructuras, capital humano, saneamiento financiero, diversificación de la oferta, etc. </w:t>
      </w:r>
    </w:p>
    <w:p w14:paraId="70C0C313" w14:textId="4DB39CF6" w:rsidR="003E55F1" w:rsidRPr="000758E3" w:rsidRDefault="00E24B7B" w:rsidP="006B1096">
      <w:pPr>
        <w:pStyle w:val="Nivel3SM"/>
      </w:pPr>
      <w:r w:rsidRPr="000758E3">
        <w:t>P</w:t>
      </w:r>
      <w:r w:rsidR="003E55F1" w:rsidRPr="000758E3">
        <w:t xml:space="preserve">ropone una serie de </w:t>
      </w:r>
      <w:r w:rsidR="003E55F1" w:rsidRPr="006B1096">
        <w:rPr>
          <w:bCs/>
          <w:i/>
          <w:iCs/>
          <w:u w:val="single"/>
        </w:rPr>
        <w:t>instrumentos</w:t>
      </w:r>
      <w:r w:rsidR="003E55F1" w:rsidRPr="000758E3">
        <w:t xml:space="preserve"> encuadrados en los </w:t>
      </w:r>
      <w:r w:rsidR="003E55F1" w:rsidRPr="006B1096">
        <w:rPr>
          <w:i/>
          <w:iCs/>
          <w:u w:val="single"/>
        </w:rPr>
        <w:t>“Planes Futures para mejorar la competitividad”</w:t>
      </w:r>
      <w:r w:rsidR="003E55F1" w:rsidRPr="000758E3">
        <w:t>.</w:t>
      </w:r>
    </w:p>
    <w:p w14:paraId="1B2B5215" w14:textId="1B164E16" w:rsidR="003E55F1" w:rsidRPr="00525DEC" w:rsidRDefault="003E55F1" w:rsidP="00E32085">
      <w:pPr>
        <w:pStyle w:val="Ttulo3"/>
      </w:pPr>
      <w:bookmarkStart w:id="42" w:name="_Toc177740870"/>
      <w:r w:rsidRPr="000758E3">
        <w:t>Años 90</w:t>
      </w:r>
      <w:bookmarkEnd w:id="42"/>
    </w:p>
    <w:p w14:paraId="67F8B203" w14:textId="77777777" w:rsidR="003E55F1" w:rsidRPr="000758E3" w:rsidRDefault="003E55F1" w:rsidP="006B1096">
      <w:pPr>
        <w:pStyle w:val="Nivel2SM"/>
        <w:keepNext/>
        <w:spacing w:after="0"/>
      </w:pPr>
      <w:r w:rsidRPr="006B1096">
        <w:rPr>
          <w:b/>
          <w:bCs/>
        </w:rPr>
        <w:t>Nueva expansión</w:t>
      </w:r>
      <w:r w:rsidRPr="000758E3">
        <w:t xml:space="preserve"> debido a: </w:t>
      </w:r>
    </w:p>
    <w:p w14:paraId="4AD21ABF" w14:textId="77777777" w:rsidR="003E55F1" w:rsidRPr="000758E3" w:rsidRDefault="003E55F1" w:rsidP="006B1096">
      <w:pPr>
        <w:pStyle w:val="Nivel3SM"/>
      </w:pPr>
      <w:r w:rsidRPr="006B1096">
        <w:rPr>
          <w:i/>
          <w:iCs/>
          <w:u w:val="single"/>
        </w:rPr>
        <w:t>Éxito de los Planes Futures</w:t>
      </w:r>
      <w:r w:rsidR="00E24B7B" w:rsidRPr="000758E3">
        <w:t>.</w:t>
      </w:r>
    </w:p>
    <w:p w14:paraId="7958DC50" w14:textId="77777777" w:rsidR="003E55F1" w:rsidRPr="000758E3" w:rsidRDefault="003E55F1" w:rsidP="006B1096">
      <w:pPr>
        <w:pStyle w:val="Nivel3SM"/>
      </w:pPr>
      <w:r w:rsidRPr="006B1096">
        <w:rPr>
          <w:i/>
          <w:iCs/>
          <w:u w:val="single"/>
        </w:rPr>
        <w:t>Devaluaciones sucesivas de la peseta</w:t>
      </w:r>
      <w:r w:rsidRPr="000758E3">
        <w:t xml:space="preserve"> (1992, 1993, 1995…)</w:t>
      </w:r>
      <w:r w:rsidR="000F5AB1" w:rsidRPr="000758E3">
        <w:t>.</w:t>
      </w:r>
    </w:p>
    <w:p w14:paraId="6108DB7A" w14:textId="77777777" w:rsidR="003E55F1" w:rsidRPr="000758E3" w:rsidRDefault="003E55F1" w:rsidP="006B1096">
      <w:pPr>
        <w:pStyle w:val="Nivel3SM"/>
      </w:pPr>
      <w:r w:rsidRPr="006B1096">
        <w:rPr>
          <w:i/>
          <w:iCs/>
          <w:u w:val="single"/>
        </w:rPr>
        <w:t>Grandes eventos</w:t>
      </w:r>
      <w:r w:rsidRPr="000758E3">
        <w:t xml:space="preserve">, como la </w:t>
      </w:r>
      <w:r w:rsidRPr="000758E3">
        <w:rPr>
          <w:b/>
        </w:rPr>
        <w:t>Expo de Sevilla y los Juegos Olímpicos de Barcelona</w:t>
      </w:r>
      <w:r w:rsidRPr="000758E3">
        <w:t>.</w:t>
      </w:r>
    </w:p>
    <w:p w14:paraId="352DAB41" w14:textId="2F7E9CB9" w:rsidR="003E55F1" w:rsidRPr="000758E3" w:rsidRDefault="003E55F1" w:rsidP="006B1096">
      <w:pPr>
        <w:pStyle w:val="Nivel3SM"/>
      </w:pPr>
      <w:r w:rsidRPr="006B1096">
        <w:rPr>
          <w:i/>
          <w:iCs/>
          <w:u w:val="single"/>
        </w:rPr>
        <w:t>Cambios relativos a las infraestructuras</w:t>
      </w:r>
      <w:r w:rsidRPr="000758E3">
        <w:t xml:space="preserve">: </w:t>
      </w:r>
      <w:r w:rsidR="006B1096" w:rsidRPr="000758E3">
        <w:t>modernización de carreteras</w:t>
      </w:r>
      <w:r w:rsidR="006B1096">
        <w:t>,</w:t>
      </w:r>
      <w:r w:rsidR="006B1096" w:rsidRPr="000758E3">
        <w:t xml:space="preserve"> aparición del AVE, </w:t>
      </w:r>
      <w:r w:rsidRPr="000758E3">
        <w:t>liberalización del tráfico aéreo, etc.</w:t>
      </w:r>
    </w:p>
    <w:p w14:paraId="58A69F85" w14:textId="3643BE06" w:rsidR="003E55F1" w:rsidRPr="00525DEC" w:rsidRDefault="00E24B7B" w:rsidP="00E32085">
      <w:pPr>
        <w:pStyle w:val="Ttulo3"/>
      </w:pPr>
      <w:bookmarkStart w:id="43" w:name="_Toc177740871"/>
      <w:r w:rsidRPr="000758E3">
        <w:t>Desde el 2000 hasta la actualidad</w:t>
      </w:r>
      <w:bookmarkEnd w:id="43"/>
    </w:p>
    <w:p w14:paraId="0B42998C" w14:textId="77702721" w:rsidR="00E24B7B" w:rsidRPr="00FB380A" w:rsidRDefault="003E55F1" w:rsidP="00263525">
      <w:pPr>
        <w:pStyle w:val="Nivel2SM"/>
        <w:keepNext/>
        <w:spacing w:after="0"/>
        <w:rPr>
          <w:b/>
          <w:bCs/>
        </w:rPr>
      </w:pPr>
      <w:r w:rsidRPr="00FB380A">
        <w:rPr>
          <w:b/>
          <w:bCs/>
        </w:rPr>
        <w:t>Continúa la expansión</w:t>
      </w:r>
      <w:r w:rsidR="00263525" w:rsidRPr="00263525">
        <w:t>:</w:t>
      </w:r>
    </w:p>
    <w:p w14:paraId="15093660" w14:textId="0505F0CD" w:rsidR="00E24B7B" w:rsidRPr="000758E3" w:rsidRDefault="00E24B7B" w:rsidP="00FB380A">
      <w:pPr>
        <w:pStyle w:val="Nivel3SM"/>
      </w:pPr>
      <w:r w:rsidRPr="000758E3">
        <w:t>Durante estos años se aprueba el “</w:t>
      </w:r>
      <w:r w:rsidRPr="000758E3">
        <w:rPr>
          <w:u w:val="single"/>
        </w:rPr>
        <w:t>Plan Integral de Calidad del Turismo Español</w:t>
      </w:r>
      <w:r w:rsidRPr="000758E3">
        <w:t xml:space="preserve">”, que seguía las líneas de los </w:t>
      </w:r>
      <w:r w:rsidRPr="00263525">
        <w:rPr>
          <w:bCs/>
          <w:i/>
          <w:iCs/>
        </w:rPr>
        <w:t>Planes Futures</w:t>
      </w:r>
      <w:r w:rsidRPr="000758E3">
        <w:t>.</w:t>
      </w:r>
    </w:p>
    <w:p w14:paraId="16655A51" w14:textId="6AE6EB26" w:rsidR="00E24B7B" w:rsidRPr="000758E3" w:rsidRDefault="00E24B7B" w:rsidP="00FB380A">
      <w:pPr>
        <w:pStyle w:val="Nivel3SM"/>
      </w:pPr>
      <w:r w:rsidRPr="000758E3">
        <w:t>Además los conflictos del Golfo Pérsico y la Primavera Árabe dañaron el atractivo de los principales competidores, por lo que el turismo siguió aumentando.</w:t>
      </w:r>
    </w:p>
    <w:p w14:paraId="51BB3CCF" w14:textId="0CE02D13" w:rsidR="00327303" w:rsidRPr="00525DEC" w:rsidRDefault="003E55F1" w:rsidP="00263525">
      <w:pPr>
        <w:pStyle w:val="Nivel2SM"/>
      </w:pPr>
      <w:r w:rsidRPr="000758E3">
        <w:t xml:space="preserve">No obstante, se dio un </w:t>
      </w:r>
      <w:r w:rsidRPr="00263525">
        <w:rPr>
          <w:i/>
          <w:iCs/>
          <w:u w:val="single"/>
        </w:rPr>
        <w:t>ligero estancamiento por la crisis</w:t>
      </w:r>
      <w:r w:rsidRPr="000758E3">
        <w:t xml:space="preserve"> durante los años 2008 y 2009</w:t>
      </w:r>
      <w:r w:rsidR="00E24B7B" w:rsidRPr="000758E3">
        <w:t>.</w:t>
      </w:r>
    </w:p>
    <w:p w14:paraId="437F033A" w14:textId="041098A6" w:rsidR="00CE0275" w:rsidRPr="000758E3" w:rsidRDefault="00CE0275" w:rsidP="00CE0275">
      <w:pPr>
        <w:pStyle w:val="Ttulo2"/>
      </w:pPr>
      <w:bookmarkStart w:id="44" w:name="_Toc177740872"/>
      <w:r w:rsidRPr="000758E3">
        <w:t>Situación actual del sector turístico</w:t>
      </w:r>
      <w:r>
        <w:t xml:space="preserve"> (</w:t>
      </w:r>
      <w:r w:rsidRPr="000758E3">
        <w:t>Problemas/Retos</w:t>
      </w:r>
      <w:r>
        <w:t>)</w:t>
      </w:r>
      <w:bookmarkEnd w:id="44"/>
    </w:p>
    <w:p w14:paraId="2C5D1FEA" w14:textId="77777777" w:rsidR="00E32085" w:rsidRPr="00BF5CC7" w:rsidRDefault="00E32085" w:rsidP="00E32085">
      <w:pPr>
        <w:pStyle w:val="Ttulo3"/>
        <w:spacing w:before="0"/>
      </w:pPr>
      <w:bookmarkStart w:id="45" w:name="_Toc177740873"/>
      <w:r w:rsidRPr="000758E3">
        <w:t>Las nuevas tecnologías y la economía colaborativa</w:t>
      </w:r>
      <w:bookmarkEnd w:id="45"/>
    </w:p>
    <w:p w14:paraId="4B2713F9" w14:textId="77777777" w:rsidR="00E32085" w:rsidRPr="000758E3" w:rsidRDefault="00E32085" w:rsidP="00875CEC">
      <w:pPr>
        <w:pStyle w:val="Nivel1SM"/>
        <w:spacing w:before="0"/>
      </w:pPr>
      <w:r w:rsidRPr="000758E3">
        <w:t xml:space="preserve">Hay que hacer una mención especial a los cambios que ha experimentado el sector turístico como consecuencia tanto de las </w:t>
      </w:r>
      <w:r w:rsidRPr="000758E3">
        <w:rPr>
          <w:b/>
        </w:rPr>
        <w:t>nuevas tecnologías</w:t>
      </w:r>
      <w:r w:rsidRPr="000758E3">
        <w:t xml:space="preserve"> como de la llamada </w:t>
      </w:r>
      <w:r w:rsidRPr="000758E3">
        <w:rPr>
          <w:b/>
        </w:rPr>
        <w:t>economía colaborativa</w:t>
      </w:r>
      <w:r w:rsidRPr="000758E3">
        <w:t>.</w:t>
      </w:r>
    </w:p>
    <w:p w14:paraId="35361C16" w14:textId="77777777" w:rsidR="00E32085" w:rsidRPr="00BF5CC7" w:rsidRDefault="00E32085" w:rsidP="00E32085">
      <w:pPr>
        <w:pStyle w:val="Ttulo6"/>
      </w:pPr>
      <w:bookmarkStart w:id="46" w:name="_Toc177740874"/>
      <w:r w:rsidRPr="000758E3">
        <w:t>Nuevas tecnologías</w:t>
      </w:r>
      <w:bookmarkEnd w:id="46"/>
    </w:p>
    <w:p w14:paraId="77E04FA8" w14:textId="77777777" w:rsidR="00E32085" w:rsidRPr="000758E3" w:rsidRDefault="00E32085" w:rsidP="00E32085">
      <w:pPr>
        <w:pStyle w:val="Nivel2SM"/>
        <w:keepNext/>
        <w:spacing w:after="0"/>
      </w:pPr>
      <w:r w:rsidRPr="000758E3">
        <w:t xml:space="preserve">En la actualidad entre un </w:t>
      </w:r>
      <w:r w:rsidRPr="00EF4CAC">
        <w:rPr>
          <w:b/>
          <w:bCs/>
        </w:rPr>
        <w:t>65 %-70 % de los españoles organizan sus viajes a través de internet</w:t>
      </w:r>
      <w:r w:rsidRPr="000758E3">
        <w:t>, sin mediación de ninguna agencia física o turoperador.</w:t>
      </w:r>
    </w:p>
    <w:p w14:paraId="735CCDCC" w14:textId="77777777" w:rsidR="00E32085" w:rsidRPr="006D01B2" w:rsidRDefault="00E32085" w:rsidP="00E32085">
      <w:pPr>
        <w:pStyle w:val="Nivel3SM"/>
      </w:pPr>
      <w:r w:rsidRPr="000758E3">
        <w:t xml:space="preserve">De hecho, el turismo es la actividad en la que los españoles más utilizan el </w:t>
      </w:r>
      <w:r w:rsidRPr="000758E3">
        <w:rPr>
          <w:b/>
        </w:rPr>
        <w:t>e-commerce</w:t>
      </w:r>
      <w:r w:rsidRPr="000758E3">
        <w:t>.</w:t>
      </w:r>
    </w:p>
    <w:p w14:paraId="4A500F5C" w14:textId="77777777" w:rsidR="00E32085" w:rsidRPr="000758E3" w:rsidRDefault="00E32085" w:rsidP="00CC3A78">
      <w:pPr>
        <w:pStyle w:val="Nivel2SM"/>
        <w:keepNext/>
        <w:spacing w:after="0"/>
      </w:pPr>
      <w:r w:rsidRPr="006E007E">
        <w:rPr>
          <w:i/>
          <w:iCs/>
          <w:u w:val="single"/>
        </w:rPr>
        <w:t>Transformación en el modelo de negocio</w:t>
      </w:r>
      <w:r w:rsidRPr="000758E3">
        <w:t>:</w:t>
      </w:r>
    </w:p>
    <w:p w14:paraId="7C6A06D3" w14:textId="3FD168BB" w:rsidR="00E32085" w:rsidRPr="00CC3A78" w:rsidRDefault="00E32085" w:rsidP="00CC3A78">
      <w:pPr>
        <w:pStyle w:val="Nivel3SM"/>
        <w:keepNext/>
        <w:rPr>
          <w:u w:val="single"/>
        </w:rPr>
      </w:pPr>
      <w:r w:rsidRPr="006E007E">
        <w:rPr>
          <w:i/>
          <w:iCs/>
        </w:rPr>
        <w:t>Desintermediación</w:t>
      </w:r>
      <w:r w:rsidR="006E007E">
        <w:t>:</w:t>
      </w:r>
    </w:p>
    <w:p w14:paraId="0A94B4A8" w14:textId="77777777" w:rsidR="00E32085" w:rsidRPr="000758E3" w:rsidRDefault="00E32085" w:rsidP="00CC3A78">
      <w:pPr>
        <w:pStyle w:val="Nivel4"/>
        <w:ind w:left="1474"/>
      </w:pPr>
      <w:r w:rsidRPr="000758E3">
        <w:t>La desintermediación entre el cliente y el prestador final de servicios (hoteles, compañías aéreas, etc.), de forma que el cliente aprovecha los bajos costes de transacción que le brinda internet para gestionar su viaje directamente con el proveedor de servicios.</w:t>
      </w:r>
    </w:p>
    <w:p w14:paraId="05E34902" w14:textId="78D44F8B" w:rsidR="00E32085" w:rsidRPr="000758E3" w:rsidRDefault="00E32085" w:rsidP="00CC3A78">
      <w:pPr>
        <w:pStyle w:val="Nivel3SM"/>
        <w:keepNext/>
      </w:pPr>
      <w:r w:rsidRPr="006E007E">
        <w:rPr>
          <w:i/>
          <w:iCs/>
        </w:rPr>
        <w:t>Comparadores</w:t>
      </w:r>
      <w:r w:rsidR="00CC3A78">
        <w:t>:</w:t>
      </w:r>
    </w:p>
    <w:p w14:paraId="7B747923" w14:textId="77777777" w:rsidR="00E32085" w:rsidRPr="006E007E" w:rsidRDefault="00E32085" w:rsidP="00CC3A78">
      <w:pPr>
        <w:pStyle w:val="Nivel4"/>
        <w:ind w:left="1474"/>
      </w:pPr>
      <w:r w:rsidRPr="000758E3">
        <w:t xml:space="preserve">La </w:t>
      </w:r>
      <w:r w:rsidRPr="006E007E">
        <w:t>comparación de ofertas a través de “comparadores”, que permiten al cliente comparar los precios de los servicios buscados.</w:t>
      </w:r>
    </w:p>
    <w:p w14:paraId="3E582262" w14:textId="77777777" w:rsidR="00E32085" w:rsidRPr="000758E3" w:rsidRDefault="00E32085" w:rsidP="00CC3A78">
      <w:pPr>
        <w:pStyle w:val="Nivel2SM"/>
        <w:keepNext/>
        <w:spacing w:after="0"/>
      </w:pPr>
      <w:r w:rsidRPr="006E007E">
        <w:rPr>
          <w:i/>
          <w:iCs/>
          <w:u w:val="single"/>
        </w:rPr>
        <w:lastRenderedPageBreak/>
        <w:t>Consecuencias</w:t>
      </w:r>
      <w:r w:rsidRPr="000758E3">
        <w:t>:</w:t>
      </w:r>
    </w:p>
    <w:p w14:paraId="562BEE61" w14:textId="42BFDE40" w:rsidR="00E32085" w:rsidRPr="00CC3A78" w:rsidRDefault="00E32085" w:rsidP="00CC3A78">
      <w:pPr>
        <w:pStyle w:val="Nivel3SM"/>
        <w:keepNext/>
        <w:rPr>
          <w:u w:val="single"/>
        </w:rPr>
      </w:pPr>
      <w:r w:rsidRPr="006E007E">
        <w:rPr>
          <w:i/>
          <w:iCs/>
        </w:rPr>
        <w:t>Pérdida de beneficios para agencias de viaje y turoperadores</w:t>
      </w:r>
      <w:r w:rsidR="00CC3A78" w:rsidRPr="00CC3A78">
        <w:t>:</w:t>
      </w:r>
    </w:p>
    <w:p w14:paraId="6E64E4D7" w14:textId="5E7F67E9" w:rsidR="00E32085" w:rsidRPr="006E007E" w:rsidRDefault="00E32085" w:rsidP="00CC3A78">
      <w:pPr>
        <w:pStyle w:val="Nivel4"/>
        <w:ind w:left="1474"/>
      </w:pPr>
      <w:r w:rsidRPr="000758E3">
        <w:t xml:space="preserve">Las agencias de viajes y turoperadores </w:t>
      </w:r>
      <w:r w:rsidRPr="006E007E">
        <w:t>han perdido gran parte de su utilidad debido a la desintermediación que permite internet.</w:t>
      </w:r>
    </w:p>
    <w:p w14:paraId="2FABF1A2" w14:textId="547BC931" w:rsidR="00E32085" w:rsidRPr="006E007E" w:rsidRDefault="00E32085" w:rsidP="00CC3A78">
      <w:pPr>
        <w:pStyle w:val="Nivel4"/>
        <w:ind w:left="1474"/>
      </w:pPr>
      <w:r w:rsidRPr="006E007E">
        <w:t>Esto explica en gran medida la disminución de agencias de viajes en España en los últimos años: como veíamos, en 2014 había unos 2.800</w:t>
      </w:r>
      <w:r w:rsidR="006E007E">
        <w:t> </w:t>
      </w:r>
      <w:r w:rsidRPr="006E007E">
        <w:t>establecimientos, un tercio menos que en 2010. Además, grandes agencias como Viajes Marsans y Halcón Viajes están en quiebra.</w:t>
      </w:r>
    </w:p>
    <w:p w14:paraId="7261B27C" w14:textId="3D6DFEB6" w:rsidR="00E32085" w:rsidRPr="00CC3A78" w:rsidRDefault="00E32085" w:rsidP="00CC3A78">
      <w:pPr>
        <w:pStyle w:val="Nivel3SM"/>
        <w:keepNext/>
        <w:rPr>
          <w:u w:val="single"/>
        </w:rPr>
      </w:pPr>
      <w:r w:rsidRPr="006E007E">
        <w:rPr>
          <w:i/>
          <w:iCs/>
        </w:rPr>
        <w:t>Efecto competitivo en los prestadores directos de servicio</w:t>
      </w:r>
      <w:r w:rsidR="006E007E">
        <w:t>:</w:t>
      </w:r>
    </w:p>
    <w:p w14:paraId="290928B3" w14:textId="77777777" w:rsidR="00E32085" w:rsidRPr="006E007E" w:rsidRDefault="00E32085" w:rsidP="00CC3A78">
      <w:pPr>
        <w:pStyle w:val="Nivel4"/>
        <w:ind w:left="1474"/>
        <w:rPr>
          <w:bCs/>
        </w:rPr>
      </w:pPr>
      <w:r w:rsidRPr="000758E3">
        <w:t xml:space="preserve">Los </w:t>
      </w:r>
      <w:r w:rsidRPr="006E007E">
        <w:rPr>
          <w:bCs/>
        </w:rPr>
        <w:t>prestadores directos de servicios (hoteles, compañías aéreas, restaurantes) han sufrido presiones a la baja en sus márgenes debido al proceso de comparación que permiten los agregadores online. Los comparadores más importantes en España son Booking, Expedia, y Hotelbeds.</w:t>
      </w:r>
    </w:p>
    <w:p w14:paraId="5F6B12FF" w14:textId="77777777" w:rsidR="00E32085" w:rsidRPr="000758E3" w:rsidRDefault="00E32085" w:rsidP="00CC3A78">
      <w:pPr>
        <w:pStyle w:val="Nivel2SM"/>
        <w:keepNext/>
        <w:spacing w:after="0"/>
      </w:pPr>
      <w:r w:rsidRPr="006E007E">
        <w:rPr>
          <w:i/>
          <w:iCs/>
          <w:u w:val="single"/>
        </w:rPr>
        <w:t>Adaptación del modelo de negocio</w:t>
      </w:r>
      <w:r w:rsidRPr="006E007E">
        <w:t xml:space="preserve"> a través de</w:t>
      </w:r>
      <w:r w:rsidRPr="000758E3">
        <w:t>:</w:t>
      </w:r>
    </w:p>
    <w:p w14:paraId="29C4B4C7" w14:textId="6C1F456C" w:rsidR="00E32085" w:rsidRPr="00CC3A78" w:rsidRDefault="00E32085" w:rsidP="00CC3A78">
      <w:pPr>
        <w:pStyle w:val="Nivel3SM"/>
        <w:keepNext/>
        <w:rPr>
          <w:u w:val="single"/>
        </w:rPr>
      </w:pPr>
      <w:r w:rsidRPr="006E007E">
        <w:rPr>
          <w:i/>
          <w:iCs/>
        </w:rPr>
        <w:t>Modernización tecnológica</w:t>
      </w:r>
      <w:r w:rsidR="006E007E">
        <w:t>:</w:t>
      </w:r>
    </w:p>
    <w:p w14:paraId="7A57FE98" w14:textId="179A42C2" w:rsidR="00E32085" w:rsidRPr="004C2AA8" w:rsidRDefault="00E32085" w:rsidP="00CC3A78">
      <w:pPr>
        <w:pStyle w:val="Nivel4"/>
        <w:ind w:left="1474"/>
        <w:rPr>
          <w:bCs/>
        </w:rPr>
      </w:pPr>
      <w:r w:rsidRPr="000758E3">
        <w:t xml:space="preserve">La modernización tecnológica de los agentes para poder </w:t>
      </w:r>
      <w:r w:rsidRPr="004C2AA8">
        <w:rPr>
          <w:bCs/>
        </w:rPr>
        <w:t>colocar toda su oferta en internet y ser capaces de gestionar las reservas y búsquedas de información sobre sus servicios.</w:t>
      </w:r>
    </w:p>
    <w:p w14:paraId="1CCF184A" w14:textId="06B734B7" w:rsidR="00E32085" w:rsidRPr="00CC3A78" w:rsidRDefault="00E32085" w:rsidP="00CC3A78">
      <w:pPr>
        <w:pStyle w:val="Nivel3SM"/>
        <w:keepNext/>
        <w:rPr>
          <w:u w:val="single"/>
        </w:rPr>
      </w:pPr>
      <w:r w:rsidRPr="006E007E">
        <w:rPr>
          <w:i/>
          <w:iCs/>
        </w:rPr>
        <w:t>Aumento de la competitividad</w:t>
      </w:r>
      <w:r w:rsidR="006E007E">
        <w:t>:</w:t>
      </w:r>
    </w:p>
    <w:p w14:paraId="4FE38727" w14:textId="77777777" w:rsidR="00E32085" w:rsidRPr="004C2AA8" w:rsidRDefault="00E32085" w:rsidP="00CC3A78">
      <w:pPr>
        <w:pStyle w:val="Nivel4"/>
        <w:ind w:left="1474"/>
        <w:rPr>
          <w:bCs/>
        </w:rPr>
      </w:pPr>
      <w:r w:rsidRPr="000758E3">
        <w:t xml:space="preserve">El aumento de la </w:t>
      </w:r>
      <w:r w:rsidRPr="004C2AA8">
        <w:rPr>
          <w:bCs/>
        </w:rPr>
        <w:t>competitividad y de la calidad para evitar la erosión de márgenes.</w:t>
      </w:r>
    </w:p>
    <w:p w14:paraId="66C4CCD1" w14:textId="77777777" w:rsidR="00E32085" w:rsidRPr="000758E3" w:rsidRDefault="00E32085" w:rsidP="00E32085">
      <w:pPr>
        <w:pStyle w:val="Ttulo6"/>
      </w:pPr>
      <w:bookmarkStart w:id="47" w:name="_Toc177740875"/>
      <w:r w:rsidRPr="000758E3">
        <w:t>Economía colaborativa</w:t>
      </w:r>
      <w:bookmarkEnd w:id="47"/>
    </w:p>
    <w:p w14:paraId="385EB460" w14:textId="77777777" w:rsidR="00E32085" w:rsidRPr="000758E3" w:rsidRDefault="00E32085" w:rsidP="00647C61">
      <w:pPr>
        <w:pStyle w:val="Nivel2SM"/>
      </w:pPr>
      <w:r w:rsidRPr="000758E3">
        <w:t xml:space="preserve">En los últimos años se ha producido el desarrollo de lo que se ha venido a conocer como </w:t>
      </w:r>
      <w:r w:rsidRPr="00EF4CAC">
        <w:rPr>
          <w:i/>
          <w:iCs/>
          <w:u w:val="single"/>
        </w:rPr>
        <w:t>“economía colaborativa”</w:t>
      </w:r>
      <w:r w:rsidRPr="000758E3">
        <w:t xml:space="preserve">, que consiste en que </w:t>
      </w:r>
      <w:r w:rsidRPr="00EF4CAC">
        <w:t>un individuo comparte temporalmente el uso de un bien en propiedad a cambio de un precio</w:t>
      </w:r>
      <w:r w:rsidRPr="000758E3">
        <w:t>.</w:t>
      </w:r>
    </w:p>
    <w:p w14:paraId="243A976D" w14:textId="77777777" w:rsidR="00E32085" w:rsidRPr="00647C61" w:rsidRDefault="00E32085" w:rsidP="00E32085">
      <w:pPr>
        <w:pStyle w:val="Nivel2SM"/>
        <w:keepNext/>
        <w:spacing w:after="0"/>
      </w:pPr>
      <w:r w:rsidRPr="000758E3">
        <w:t xml:space="preserve">En el caso del turismo, la </w:t>
      </w:r>
      <w:r w:rsidRPr="00647C61">
        <w:t xml:space="preserve">rama de la economía colaborativa que más impacto tiene es el alquiler temporal de la vivienda propia (o de parte de ella). Nos estamos refiriendo al </w:t>
      </w:r>
      <w:r w:rsidRPr="00647C61">
        <w:rPr>
          <w:b/>
          <w:bCs/>
        </w:rPr>
        <w:t>fenómeno “Airbnb”</w:t>
      </w:r>
      <w:r w:rsidRPr="00647C61">
        <w:t>.</w:t>
      </w:r>
    </w:p>
    <w:p w14:paraId="76CFEE30" w14:textId="1EDBE615" w:rsidR="00E32085" w:rsidRPr="00647C61" w:rsidRDefault="00E32085" w:rsidP="00E32085">
      <w:pPr>
        <w:pStyle w:val="Nivel3SM"/>
      </w:pPr>
      <w:r w:rsidRPr="000758E3">
        <w:t xml:space="preserve">Para hacernos un orden de </w:t>
      </w:r>
      <w:r w:rsidRPr="00647C61">
        <w:t>magnitud del impacto que ha tenido la irrupción de esta nueva oferta turística, Airbnb supera en valoración en bolsa (24.000</w:t>
      </w:r>
      <w:r w:rsidR="00647C61">
        <w:t> </w:t>
      </w:r>
      <w:r w:rsidRPr="00647C61">
        <w:t>M$ vs. 21.000</w:t>
      </w:r>
      <w:r w:rsidR="00647C61">
        <w:t> </w:t>
      </w:r>
      <w:r w:rsidRPr="00647C61">
        <w:t>M$) a la mayor cadena de hoteles del mundo, Marriott (que gestiona más de 4.000 hoteles).</w:t>
      </w:r>
    </w:p>
    <w:p w14:paraId="21F18D1E" w14:textId="77777777" w:rsidR="00E32085" w:rsidRPr="009D5C85" w:rsidRDefault="00E32085" w:rsidP="00E32085">
      <w:pPr>
        <w:pStyle w:val="Nivel2SM"/>
        <w:keepNext/>
        <w:spacing w:after="0"/>
        <w:rPr>
          <w:bCs/>
        </w:rPr>
      </w:pPr>
      <w:r w:rsidRPr="000758E3">
        <w:t xml:space="preserve">Diversos estudios sobre el </w:t>
      </w:r>
      <w:r w:rsidRPr="009D5C85">
        <w:rPr>
          <w:i/>
          <w:iCs/>
        </w:rPr>
        <w:t>Turismo Colaborativo</w:t>
      </w:r>
      <w:r w:rsidRPr="000758E3">
        <w:t xml:space="preserve"> afirman que en España existen en torno a </w:t>
      </w:r>
      <w:r w:rsidRPr="009D5C85">
        <w:rPr>
          <w:bCs/>
          <w:spacing w:val="-2"/>
        </w:rPr>
        <w:t>600.000 plazas ofertadas por estas plataformas (frente a, recordemos, 1.800.000 plazas hoteleras).</w:t>
      </w:r>
    </w:p>
    <w:p w14:paraId="4ABF7E1B" w14:textId="77777777" w:rsidR="00E32085" w:rsidRPr="000758E3" w:rsidRDefault="00E32085" w:rsidP="00E32085">
      <w:pPr>
        <w:pStyle w:val="Nivel3SM"/>
      </w:pPr>
      <w:r w:rsidRPr="000758E3">
        <w:t xml:space="preserve">Dado que, como decíamos anteriormente, el turista que viene a España es, por lo general, de condición económica modesta, esta </w:t>
      </w:r>
      <w:r w:rsidRPr="000758E3">
        <w:rPr>
          <w:b/>
        </w:rPr>
        <w:t>opción resulta muy atractiva</w:t>
      </w:r>
      <w:r w:rsidRPr="000758E3">
        <w:t>.</w:t>
      </w:r>
    </w:p>
    <w:p w14:paraId="2F55B337" w14:textId="207594CC" w:rsidR="00E32085" w:rsidRPr="000758E3" w:rsidRDefault="00E32085" w:rsidP="00E32085">
      <w:pPr>
        <w:pStyle w:val="Nivel2SM"/>
        <w:keepNext/>
        <w:spacing w:after="0"/>
      </w:pPr>
      <w:r w:rsidRPr="000758E3">
        <w:t xml:space="preserve">Los principales </w:t>
      </w:r>
      <w:r w:rsidRPr="000758E3">
        <w:rPr>
          <w:b/>
        </w:rPr>
        <w:t>problemas</w:t>
      </w:r>
      <w:r w:rsidRPr="000758E3">
        <w:t xml:space="preserve"> que plantea esta nueva oferta de alojamiento son:</w:t>
      </w:r>
    </w:p>
    <w:p w14:paraId="05C923EB" w14:textId="77777777" w:rsidR="00E32085" w:rsidRPr="000758E3" w:rsidRDefault="00E32085" w:rsidP="00E32085">
      <w:pPr>
        <w:pStyle w:val="Nivel3SM"/>
      </w:pPr>
      <w:r w:rsidRPr="00EF4CAC">
        <w:rPr>
          <w:i/>
          <w:iCs/>
          <w:u w:val="single"/>
        </w:rPr>
        <w:t>Economía sumergida</w:t>
      </w:r>
      <w:r>
        <w:t xml:space="preserve">: </w:t>
      </w:r>
      <w:r w:rsidRPr="000758E3">
        <w:t>Ya que los ingresos por estas estancias no se declaran.</w:t>
      </w:r>
    </w:p>
    <w:p w14:paraId="1073A72C" w14:textId="77777777" w:rsidR="00E32085" w:rsidRPr="000758E3" w:rsidRDefault="00E32085" w:rsidP="00E32085">
      <w:pPr>
        <w:pStyle w:val="Nivel3SM"/>
      </w:pPr>
      <w:r w:rsidRPr="00EF4CAC">
        <w:rPr>
          <w:i/>
          <w:iCs/>
          <w:u w:val="single"/>
        </w:rPr>
        <w:t>Higiene y calidad</w:t>
      </w:r>
      <w:r w:rsidRPr="00EF4CAC">
        <w:t>:</w:t>
      </w:r>
      <w:r>
        <w:t xml:space="preserve"> </w:t>
      </w:r>
      <w:r w:rsidRPr="000758E3">
        <w:t>No sujeción a los normas de higiene y calidad exigidas por las Administraciones públicas.</w:t>
      </w:r>
    </w:p>
    <w:p w14:paraId="3FE0EA52" w14:textId="77777777" w:rsidR="00E32085" w:rsidRPr="00270CBF" w:rsidRDefault="00E32085" w:rsidP="00E32085">
      <w:pPr>
        <w:pStyle w:val="Nivel3SM"/>
      </w:pPr>
      <w:r w:rsidRPr="00EF4CAC">
        <w:rPr>
          <w:i/>
          <w:iCs/>
          <w:u w:val="single"/>
        </w:rPr>
        <w:t>Falta de ordenación de la oferta</w:t>
      </w:r>
      <w:r>
        <w:t xml:space="preserve">: </w:t>
      </w:r>
      <w:r w:rsidRPr="000758E3">
        <w:t xml:space="preserve">Por lo que puede darse una </w:t>
      </w:r>
      <w:r w:rsidRPr="00270CBF">
        <w:t>excesiva concentración en determinadas zonas y generar conflictividad (por ejemplo, recientemente los sonados problemas de convivencia en el barrio de la Barceloneta).</w:t>
      </w:r>
    </w:p>
    <w:p w14:paraId="328A337E" w14:textId="77777777" w:rsidR="00E32085" w:rsidRPr="00270CBF" w:rsidRDefault="00E32085" w:rsidP="00E32085">
      <w:pPr>
        <w:pStyle w:val="Nivel3SM"/>
      </w:pPr>
      <w:r w:rsidRPr="00EF4CAC">
        <w:rPr>
          <w:i/>
          <w:iCs/>
          <w:u w:val="single"/>
        </w:rPr>
        <w:t>Disminución de la oferta de alquiler</w:t>
      </w:r>
      <w:r w:rsidRPr="00EF4CAC">
        <w:t>:</w:t>
      </w:r>
      <w:r>
        <w:t xml:space="preserve"> </w:t>
      </w:r>
      <w:r w:rsidRPr="000758E3">
        <w:t xml:space="preserve">Disminuye la oferta para </w:t>
      </w:r>
      <w:r w:rsidRPr="00270CBF">
        <w:t>alquiler residencial de larga duración, lo que contribuye al aumento de los precios de alquiler, algo que está sucediendo en diversas ciudades españolas.</w:t>
      </w:r>
    </w:p>
    <w:p w14:paraId="7AE62B3B" w14:textId="77777777" w:rsidR="00E32085" w:rsidRPr="00EF4CAC" w:rsidRDefault="00E32085" w:rsidP="00E32085">
      <w:pPr>
        <w:pStyle w:val="Nivel2SM"/>
        <w:keepNext/>
        <w:spacing w:after="0"/>
        <w:rPr>
          <w:spacing w:val="-2"/>
        </w:rPr>
      </w:pPr>
      <w:r w:rsidRPr="00EF4CAC">
        <w:rPr>
          <w:spacing w:val="-2"/>
        </w:rPr>
        <w:lastRenderedPageBreak/>
        <w:t>Por lo tanto, es necesario dar una respuesta a este fenómeno que permita conciliar la innovación y la libre competencia, con el cumplimiento de estándares de calidad y el pago de impuestos.</w:t>
      </w:r>
    </w:p>
    <w:p w14:paraId="6B157B0E" w14:textId="77777777" w:rsidR="00E32085" w:rsidRPr="00EF4CAC" w:rsidRDefault="00E32085" w:rsidP="00E32085">
      <w:pPr>
        <w:pStyle w:val="Nivel3SM"/>
      </w:pPr>
      <w:r w:rsidRPr="00EF4CAC">
        <w:t xml:space="preserve">Además, tiene que tratarse de una </w:t>
      </w:r>
      <w:r w:rsidRPr="00EF4CAC">
        <w:rPr>
          <w:b/>
        </w:rPr>
        <w:t>respuesta homogénea</w:t>
      </w:r>
      <w:r w:rsidRPr="00EF4CAC">
        <w:t>, ya que en la actualidad la regulación de viviendas turísticas depende de cada comunidad autónoma (e incluso de algunos ayuntamientos que tienen competencia en la materia).</w:t>
      </w:r>
    </w:p>
    <w:p w14:paraId="321EB568" w14:textId="77777777" w:rsidR="00E32085" w:rsidRPr="000758E3" w:rsidRDefault="00E32085" w:rsidP="00E32085">
      <w:pPr>
        <w:pStyle w:val="Nivel2SM"/>
        <w:keepNext/>
        <w:spacing w:after="0"/>
      </w:pPr>
      <w:r w:rsidRPr="00EF4CAC">
        <w:rPr>
          <w:b/>
          <w:bCs/>
        </w:rPr>
        <w:t>Política económica</w:t>
      </w:r>
      <w:r w:rsidRPr="00EF4CAC">
        <w:t>:</w:t>
      </w:r>
    </w:p>
    <w:p w14:paraId="5F223138" w14:textId="77777777" w:rsidR="00E32085" w:rsidRPr="000758E3" w:rsidRDefault="00E32085" w:rsidP="00E32085">
      <w:pPr>
        <w:pStyle w:val="Nivel3SM"/>
        <w:keepNext/>
      </w:pPr>
      <w:r w:rsidRPr="000758E3">
        <w:t xml:space="preserve">La CNMC se pronunció por primera vez sobre la economía colaborativa en un </w:t>
      </w:r>
      <w:r w:rsidRPr="000758E3">
        <w:rPr>
          <w:b/>
        </w:rPr>
        <w:t>Comunicado de julio de 2014</w:t>
      </w:r>
      <w:r w:rsidRPr="000758E3">
        <w:t xml:space="preserve"> en el que recomendó no acotar jurídicamente estas prácticas.</w:t>
      </w:r>
    </w:p>
    <w:p w14:paraId="3DC71466" w14:textId="77777777" w:rsidR="00E32085" w:rsidRPr="000758E3" w:rsidRDefault="00E32085" w:rsidP="00E32085">
      <w:pPr>
        <w:pStyle w:val="Nivel4"/>
        <w:ind w:left="1474"/>
      </w:pPr>
      <w:r w:rsidRPr="000758E3">
        <w:t>No obstante, la Comisión abrió en marzo de 2016 un proceso de consulta pública para hacer una valoración más sosegada y profunda sobre esta nueva modalidad económica.</w:t>
      </w:r>
    </w:p>
    <w:p w14:paraId="19666BD7" w14:textId="77777777" w:rsidR="00E32085" w:rsidRPr="000758E3" w:rsidRDefault="00E32085" w:rsidP="00E32085">
      <w:pPr>
        <w:pStyle w:val="Nivel3SM"/>
      </w:pPr>
      <w:r w:rsidRPr="000758E3">
        <w:t xml:space="preserve">A nivel autonómico se han implementado además restricciones a los pisos de alquiler temporales destacando las medidas impuestas en Madrid y Barcelona el </w:t>
      </w:r>
      <w:r w:rsidRPr="000758E3">
        <w:rPr>
          <w:b/>
        </w:rPr>
        <w:t>RDL de Medidas Urgentes para el Alquiler</w:t>
      </w:r>
      <w:r w:rsidRPr="000758E3">
        <w:t>.</w:t>
      </w:r>
    </w:p>
    <w:p w14:paraId="0943E855" w14:textId="77777777" w:rsidR="00E32085" w:rsidRPr="000758E3" w:rsidRDefault="00E32085" w:rsidP="00E32085">
      <w:pPr>
        <w:pStyle w:val="Ttulo3"/>
      </w:pPr>
      <w:bookmarkStart w:id="48" w:name="_Toc177740876"/>
      <w:r w:rsidRPr="000758E3">
        <w:t>Turismo “prestado”</w:t>
      </w:r>
      <w:bookmarkEnd w:id="48"/>
    </w:p>
    <w:p w14:paraId="0D34B476" w14:textId="77777777" w:rsidR="00E32085" w:rsidRPr="000758E3" w:rsidRDefault="00E32085" w:rsidP="00E32085">
      <w:pPr>
        <w:pStyle w:val="Nivel2SM"/>
      </w:pPr>
      <w:r w:rsidRPr="000758E3">
        <w:t xml:space="preserve">España ha batido un </w:t>
      </w:r>
      <w:proofErr w:type="gramStart"/>
      <w:r w:rsidRPr="000758E3">
        <w:t>nuevo récord</w:t>
      </w:r>
      <w:proofErr w:type="gramEnd"/>
      <w:r w:rsidRPr="000758E3">
        <w:t xml:space="preserve"> de llegada de turistas en 2018, el 60</w:t>
      </w:r>
      <w:r>
        <w:t> </w:t>
      </w:r>
      <w:r w:rsidRPr="000758E3">
        <w:t xml:space="preserve">% de ese incremento es </w:t>
      </w:r>
      <w:r w:rsidRPr="000758E3">
        <w:rPr>
          <w:b/>
        </w:rPr>
        <w:t>prestado de países en conflicto</w:t>
      </w:r>
      <w:r w:rsidRPr="000758E3">
        <w:t xml:space="preserve"> (Túnez, Egipto, Turquía), por lo que la </w:t>
      </w:r>
      <w:r w:rsidRPr="000758E3">
        <w:rPr>
          <w:u w:val="single"/>
        </w:rPr>
        <w:t>tendencia</w:t>
      </w:r>
      <w:r w:rsidRPr="000758E3">
        <w:t xml:space="preserve"> puede revertirse en cualquier momento.</w:t>
      </w:r>
    </w:p>
    <w:p w14:paraId="39FBD375" w14:textId="77777777" w:rsidR="00E32085" w:rsidRPr="000758E3" w:rsidRDefault="00E32085" w:rsidP="00E32085">
      <w:pPr>
        <w:pStyle w:val="Ttulo3"/>
      </w:pPr>
      <w:bookmarkStart w:id="49" w:name="_Toc177740877"/>
      <w:r>
        <w:t>Gasto medio por turista</w:t>
      </w:r>
      <w:bookmarkEnd w:id="49"/>
    </w:p>
    <w:p w14:paraId="0CEBF903" w14:textId="77777777" w:rsidR="00E32085" w:rsidRDefault="00E32085" w:rsidP="00E32085">
      <w:pPr>
        <w:pStyle w:val="Nivel2SM"/>
      </w:pPr>
      <w:r>
        <w:t>E</w:t>
      </w:r>
      <w:r w:rsidRPr="000758E3">
        <w:t>l turista medio que viene a España es de clase m</w:t>
      </w:r>
      <w:r>
        <w:t>edia</w:t>
      </w:r>
      <w:r w:rsidRPr="000758E3">
        <w:t xml:space="preserve">, lo que se traduce en un </w:t>
      </w:r>
      <w:r w:rsidRPr="00415B45">
        <w:rPr>
          <w:i/>
          <w:iCs/>
        </w:rPr>
        <w:t>gasto ligeramente inferior a</w:t>
      </w:r>
      <w:r>
        <w:rPr>
          <w:i/>
          <w:iCs/>
        </w:rPr>
        <w:t xml:space="preserve"> </w:t>
      </w:r>
      <w:r w:rsidRPr="00415B45">
        <w:rPr>
          <w:i/>
          <w:iCs/>
        </w:rPr>
        <w:t>l</w:t>
      </w:r>
      <w:r>
        <w:rPr>
          <w:i/>
          <w:iCs/>
        </w:rPr>
        <w:t>a media</w:t>
      </w:r>
      <w:r w:rsidRPr="00415B45">
        <w:rPr>
          <w:i/>
          <w:iCs/>
        </w:rPr>
        <w:t xml:space="preserve"> mundial</w:t>
      </w:r>
      <w:r w:rsidRPr="000758E3">
        <w:t>. De ahí que sea necesario potenciar otros nichos turísticos más rentables: deportivo, tercera edad, negocios, etc.</w:t>
      </w:r>
    </w:p>
    <w:p w14:paraId="53BCA2D5" w14:textId="1A344E5D" w:rsidR="00E32085" w:rsidRPr="00FB6EE9" w:rsidRDefault="00E32085" w:rsidP="00E32085">
      <w:pPr>
        <w:pStyle w:val="Nivel2SM"/>
        <w:keepNext/>
        <w:spacing w:after="0"/>
      </w:pPr>
      <w:r>
        <w:t xml:space="preserve">Los excelentes resultados obtenidos en las últimas décadas explican que el sector se convirtiera en el motor clave para la recuperación de la </w:t>
      </w:r>
      <w:r w:rsidR="00DB5175">
        <w:t>crisis financiera global</w:t>
      </w:r>
      <w:r>
        <w:t xml:space="preserve"> y en la expansión a partir de 2015, no solo en su aportación al crecimiento de la economía sino también en la financiación del déficit comercial.</w:t>
      </w:r>
    </w:p>
    <w:p w14:paraId="06BFAECF" w14:textId="77777777" w:rsidR="00E32085" w:rsidRPr="000758E3" w:rsidRDefault="00E32085" w:rsidP="00E32085">
      <w:pPr>
        <w:pStyle w:val="Nivel3SM"/>
      </w:pPr>
      <w:r>
        <w:t>Sin embargo, los gastos medios por turista, no crecieron de igual manera e incluso, en ocasiones, disminuyeron. Por ejemplo, aunque desde 2016 a 2019 los gastos medios diarios crecieron, aunque en 2020 se han reducido sensiblemente, es decir, no solo vinieron menos turistas sino que también se gastaron menos. En cualquier caso, en 2022 según Egatur el gasto medio diario por persona es de 162 €, lo que supone un incremento del 17,95 % con respecto al ejercicio anterior</w:t>
      </w:r>
      <w:r>
        <w:rPr>
          <w:rStyle w:val="Refdenotaalpie"/>
        </w:rPr>
        <w:footnoteReference w:id="7"/>
      </w:r>
      <w:r>
        <w:t>.</w:t>
      </w:r>
    </w:p>
    <w:p w14:paraId="02A1DE1F" w14:textId="77777777" w:rsidR="00E32085" w:rsidRPr="00A20271" w:rsidRDefault="00E32085" w:rsidP="00E32085">
      <w:pPr>
        <w:pStyle w:val="Ttulo3"/>
      </w:pPr>
      <w:bookmarkStart w:id="50" w:name="_Toc177740878"/>
      <w:r w:rsidRPr="000758E3">
        <w:t>Brexit</w:t>
      </w:r>
      <w:bookmarkEnd w:id="50"/>
    </w:p>
    <w:p w14:paraId="16D2F11A" w14:textId="77777777" w:rsidR="00E32085" w:rsidRPr="00A20271" w:rsidRDefault="00E32085" w:rsidP="00E32085">
      <w:pPr>
        <w:pStyle w:val="Ttulo6"/>
        <w:spacing w:before="0"/>
      </w:pPr>
      <w:bookmarkStart w:id="51" w:name="_Toc177740879"/>
      <w:r w:rsidRPr="000758E3">
        <w:t>Importancia del turismo británico</w:t>
      </w:r>
      <w:bookmarkEnd w:id="51"/>
    </w:p>
    <w:p w14:paraId="357841DF" w14:textId="0B766C65" w:rsidR="00E32085" w:rsidRPr="000758E3" w:rsidRDefault="00E32085" w:rsidP="00D63C00">
      <w:pPr>
        <w:pStyle w:val="Nivel2SM"/>
        <w:keepNext/>
        <w:spacing w:after="0"/>
      </w:pPr>
      <w:r w:rsidRPr="000758E3">
        <w:t xml:space="preserve">El problema del Brexit lo consideramos de forma separada debido a la importancia </w:t>
      </w:r>
      <w:proofErr w:type="gramStart"/>
      <w:r w:rsidRPr="000758E3">
        <w:t>del mismo</w:t>
      </w:r>
      <w:proofErr w:type="gramEnd"/>
      <w:r w:rsidRPr="000758E3">
        <w:t xml:space="preserve"> sobre el sector y sobre la economía nacional.</w:t>
      </w:r>
    </w:p>
    <w:p w14:paraId="6183E72B" w14:textId="77777777" w:rsidR="00E32085" w:rsidRDefault="00E32085" w:rsidP="00D63C00">
      <w:pPr>
        <w:pStyle w:val="Nivel3SM"/>
      </w:pPr>
      <w:r w:rsidRPr="000758E3">
        <w:t>Como hemos visto, de los 8</w:t>
      </w:r>
      <w:r>
        <w:t>3 </w:t>
      </w:r>
      <w:r w:rsidRPr="000758E3">
        <w:t>millones de turistas en 201</w:t>
      </w:r>
      <w:r>
        <w:t>9</w:t>
      </w:r>
      <w:r w:rsidRPr="000758E3">
        <w:t>, un 2</w:t>
      </w:r>
      <w:r>
        <w:t>1,57 </w:t>
      </w:r>
      <w:r w:rsidRPr="000758E3">
        <w:t>% son turistas británicos, o lo que es lo mismo, 18.000</w:t>
      </w:r>
      <w:r>
        <w:t> </w:t>
      </w:r>
      <w:r w:rsidRPr="000758E3">
        <w:t>millones de euros de ingresos anuales para el sector turístico.</w:t>
      </w:r>
    </w:p>
    <w:p w14:paraId="1C4850B0" w14:textId="00921740" w:rsidR="00E32085" w:rsidRPr="00D63C00" w:rsidRDefault="00E32085" w:rsidP="00D63C00">
      <w:pPr>
        <w:pStyle w:val="Nivel2SM"/>
        <w:keepNext/>
        <w:spacing w:after="0"/>
        <w:rPr>
          <w:u w:val="single"/>
        </w:rPr>
      </w:pPr>
      <w:r w:rsidRPr="003C7AC4">
        <w:rPr>
          <w:i/>
          <w:iCs/>
          <w:u w:val="single"/>
        </w:rPr>
        <w:t>Pandemia</w:t>
      </w:r>
      <w:r w:rsidR="003C7AC4">
        <w:t>:</w:t>
      </w:r>
    </w:p>
    <w:p w14:paraId="1D4C3147" w14:textId="77777777" w:rsidR="00E32085" w:rsidRDefault="00E32085" w:rsidP="00D63C00">
      <w:pPr>
        <w:pStyle w:val="Nivel3SM"/>
      </w:pPr>
      <w:r>
        <w:t>El Brexit supone un encarecimiento de los precios efectivos a los británicos. Sin embargo, no es posible aislar este efecto puesto que ha coincidido con los confinamientos y los efectos de la pandemia. Aun así, en 2021, solo el 13,8 % de los turistas extranjeros fueron británicos, cuando en 2019 habían representado el 21,6 %.</w:t>
      </w:r>
    </w:p>
    <w:p w14:paraId="0F0B3342" w14:textId="77777777" w:rsidR="00E32085" w:rsidRPr="000758E3" w:rsidRDefault="00E32085" w:rsidP="00D63C00">
      <w:pPr>
        <w:pStyle w:val="Nivel3SM"/>
      </w:pPr>
      <w:r>
        <w:lastRenderedPageBreak/>
        <w:t>Por las restricciones de viajes han aumentado los turistas procedentes de países próximos como Francia y Alemania, pero no el Reino Unido.</w:t>
      </w:r>
    </w:p>
    <w:p w14:paraId="3BBA22E0" w14:textId="77777777" w:rsidR="00E32085" w:rsidRPr="00A20271" w:rsidRDefault="00E32085" w:rsidP="00E32085">
      <w:pPr>
        <w:pStyle w:val="Ttulo6"/>
      </w:pPr>
      <w:bookmarkStart w:id="52" w:name="_Toc177740880"/>
      <w:r w:rsidRPr="000758E3">
        <w:t>Real Decreto Ley 2019: Planes de Contingencia</w:t>
      </w:r>
      <w:bookmarkEnd w:id="52"/>
    </w:p>
    <w:p w14:paraId="6ED8B22E" w14:textId="715A6C26" w:rsidR="00E32085" w:rsidRPr="000758E3" w:rsidRDefault="00E32085" w:rsidP="003F3C07">
      <w:pPr>
        <w:pStyle w:val="Nivel2SM"/>
        <w:keepNext/>
        <w:spacing w:after="0"/>
      </w:pPr>
      <w:r>
        <w:t>D</w:t>
      </w:r>
      <w:r w:rsidRPr="000758E3">
        <w:t xml:space="preserve">ebido al importante impacto sobre otros sectores de la economía, en el primer trimestre de 2019, el gobierno ha aprobado un </w:t>
      </w:r>
      <w:r w:rsidRPr="000758E3">
        <w:rPr>
          <w:b/>
        </w:rPr>
        <w:t>RDL para tratar de paliar las posibles consecuencias</w:t>
      </w:r>
      <w:r w:rsidRPr="000758E3">
        <w:t xml:space="preserve"> de una eventual salida.</w:t>
      </w:r>
    </w:p>
    <w:p w14:paraId="0A388181" w14:textId="4EB52555" w:rsidR="00E32085" w:rsidRPr="003F3C07" w:rsidRDefault="00E32085" w:rsidP="003F3C07">
      <w:pPr>
        <w:pStyle w:val="Nivel3SM"/>
        <w:keepNext/>
        <w:rPr>
          <w:u w:val="single"/>
        </w:rPr>
      </w:pPr>
      <w:r w:rsidRPr="003C7AC4">
        <w:rPr>
          <w:i/>
          <w:iCs/>
          <w:u w:val="single"/>
        </w:rPr>
        <w:t>Jornadas de información</w:t>
      </w:r>
      <w:r w:rsidR="003C7AC4">
        <w:t>:</w:t>
      </w:r>
    </w:p>
    <w:p w14:paraId="34CCEFD4" w14:textId="30210A1C" w:rsidR="00E32085" w:rsidRPr="000758E3" w:rsidRDefault="00E32085" w:rsidP="003F3C07">
      <w:pPr>
        <w:pStyle w:val="Nivel4"/>
        <w:ind w:left="1474"/>
      </w:pPr>
      <w:r w:rsidRPr="000758E3">
        <w:t xml:space="preserve">Los diferentes ministerios vienen organizando jornadas divulgativas para informar a las empresas sobre </w:t>
      </w:r>
      <w:r w:rsidRPr="000758E3">
        <w:rPr>
          <w:b/>
        </w:rPr>
        <w:t>cómo deben prepararse</w:t>
      </w:r>
      <w:r w:rsidRPr="000758E3">
        <w:t xml:space="preserve"> y qué planes de contingencia deben poner en marcha.</w:t>
      </w:r>
    </w:p>
    <w:p w14:paraId="35197A2C" w14:textId="166619A1" w:rsidR="00E32085" w:rsidRPr="003F3C07" w:rsidRDefault="00E32085" w:rsidP="003F3C07">
      <w:pPr>
        <w:pStyle w:val="Nivel3SM"/>
        <w:keepNext/>
        <w:rPr>
          <w:u w:val="single"/>
        </w:rPr>
      </w:pPr>
      <w:r w:rsidRPr="003C7AC4">
        <w:rPr>
          <w:i/>
          <w:iCs/>
          <w:u w:val="single"/>
        </w:rPr>
        <w:t>Ayudas y descuentos</w:t>
      </w:r>
      <w:r w:rsidR="003C7AC4">
        <w:t>:</w:t>
      </w:r>
    </w:p>
    <w:p w14:paraId="2D70C1E0" w14:textId="77777777" w:rsidR="00E32085" w:rsidRPr="000758E3" w:rsidRDefault="00E32085" w:rsidP="003F3C07">
      <w:pPr>
        <w:pStyle w:val="Nivel4"/>
        <w:ind w:left="1474"/>
      </w:pPr>
      <w:r w:rsidRPr="000758E3">
        <w:t xml:space="preserve">Van a aumentarse las </w:t>
      </w:r>
      <w:r w:rsidRPr="003F3C07">
        <w:rPr>
          <w:b/>
          <w:bCs/>
        </w:rPr>
        <w:t>ayudas a las asociaciones y federaciones de exportadores</w:t>
      </w:r>
      <w:r w:rsidRPr="000758E3">
        <w:t>.</w:t>
      </w:r>
    </w:p>
    <w:p w14:paraId="59CA8AAF" w14:textId="77777777" w:rsidR="00E32085" w:rsidRPr="000758E3" w:rsidRDefault="00E32085" w:rsidP="003F3C07">
      <w:pPr>
        <w:pStyle w:val="Nivel4"/>
        <w:ind w:left="1474"/>
      </w:pPr>
      <w:r w:rsidRPr="000758E3">
        <w:t xml:space="preserve">Se ha creado un descuento en el precio a pagar por la prestación de servicios personalizados por parte de las Oficinas Comerciales de España en el exterior, el denominado </w:t>
      </w:r>
      <w:r w:rsidRPr="000758E3">
        <w:rPr>
          <w:b/>
        </w:rPr>
        <w:t>cheque Brexit</w:t>
      </w:r>
      <w:r w:rsidRPr="000758E3">
        <w:t>.</w:t>
      </w:r>
    </w:p>
    <w:p w14:paraId="4A375362" w14:textId="4D06AE21" w:rsidR="00E32085" w:rsidRPr="003F3C07" w:rsidRDefault="00E32085" w:rsidP="003F3C07">
      <w:pPr>
        <w:pStyle w:val="Nivel3SM"/>
        <w:keepNext/>
        <w:rPr>
          <w:u w:val="single"/>
        </w:rPr>
      </w:pPr>
      <w:r w:rsidRPr="003C7AC4">
        <w:rPr>
          <w:i/>
          <w:iCs/>
          <w:u w:val="single"/>
        </w:rPr>
        <w:t>Refuerzo de recursos humanos</w:t>
      </w:r>
      <w:r w:rsidR="003C7AC4">
        <w:t>:</w:t>
      </w:r>
    </w:p>
    <w:p w14:paraId="4786C173" w14:textId="77777777" w:rsidR="00E32085" w:rsidRPr="00A20271" w:rsidRDefault="00E32085" w:rsidP="003F3C07">
      <w:pPr>
        <w:pStyle w:val="Nivel4"/>
        <w:ind w:left="1474"/>
        <w:rPr>
          <w:u w:val="single"/>
        </w:rPr>
      </w:pPr>
      <w:r w:rsidRPr="000758E3">
        <w:t>Se trabaja para reforzar los recursos humanos y materiales en los puntos aduaneros.</w:t>
      </w:r>
    </w:p>
    <w:p w14:paraId="17B8335E" w14:textId="64774092" w:rsidR="00E32085" w:rsidRPr="000758E3" w:rsidRDefault="00E32085" w:rsidP="00E32085">
      <w:pPr>
        <w:pStyle w:val="Ttulo3"/>
      </w:pPr>
      <w:bookmarkStart w:id="53" w:name="_Toc177740881"/>
      <w:r w:rsidRPr="000758E3">
        <w:t>Otros</w:t>
      </w:r>
      <w:bookmarkEnd w:id="53"/>
    </w:p>
    <w:p w14:paraId="109767C8" w14:textId="77777777" w:rsidR="00E32085" w:rsidRPr="000758E3" w:rsidRDefault="00E32085" w:rsidP="00E32085">
      <w:pPr>
        <w:pStyle w:val="Nivel2SM"/>
      </w:pPr>
      <w:r w:rsidRPr="0052115B">
        <w:rPr>
          <w:i/>
          <w:iCs/>
          <w:u w:val="single"/>
        </w:rPr>
        <w:t xml:space="preserve">Atomización (presencia de </w:t>
      </w:r>
      <w:r>
        <w:rPr>
          <w:i/>
          <w:iCs/>
          <w:u w:val="single"/>
        </w:rPr>
        <w:t>pymes</w:t>
      </w:r>
      <w:r w:rsidRPr="0052115B">
        <w:rPr>
          <w:i/>
          <w:iCs/>
          <w:u w:val="single"/>
        </w:rPr>
        <w:t>)</w:t>
      </w:r>
      <w:r w:rsidRPr="0052115B">
        <w:t xml:space="preserve">: </w:t>
      </w:r>
      <w:r w:rsidRPr="000758E3">
        <w:t>Genera excesiva dependencia de intermediarios y tour-operadores e impide aprovechar economías de escala.</w:t>
      </w:r>
    </w:p>
    <w:p w14:paraId="1B7513D6" w14:textId="77777777" w:rsidR="00E32085" w:rsidRPr="000758E3" w:rsidRDefault="00E32085" w:rsidP="00E32085">
      <w:pPr>
        <w:pStyle w:val="Nivel2SM"/>
      </w:pPr>
      <w:r w:rsidRPr="0052115B">
        <w:rPr>
          <w:i/>
          <w:iCs/>
          <w:u w:val="single"/>
        </w:rPr>
        <w:t>Deterioro del medioambiente</w:t>
      </w:r>
      <w:r w:rsidRPr="0052115B">
        <w:t xml:space="preserve">, </w:t>
      </w:r>
      <w:r>
        <w:t>p</w:t>
      </w:r>
      <w:r w:rsidRPr="000758E3">
        <w:t>rovocada por el desarrollo del sector en zonas concentradas y sin la adecuada planificaron urbanística (años 60-70).</w:t>
      </w:r>
    </w:p>
    <w:p w14:paraId="7586CAB6" w14:textId="77777777" w:rsidR="00E32085" w:rsidRPr="000758E3" w:rsidRDefault="00E32085" w:rsidP="00E32085">
      <w:pPr>
        <w:pStyle w:val="Nivel2SM"/>
      </w:pPr>
      <w:r w:rsidRPr="0052115B">
        <w:rPr>
          <w:i/>
          <w:iCs/>
          <w:u w:val="single"/>
        </w:rPr>
        <w:t>Falta de formación de la mano de obra</w:t>
      </w:r>
      <w:r w:rsidRPr="000758E3">
        <w:t>: En particular, en idiomas.</w:t>
      </w:r>
    </w:p>
    <w:p w14:paraId="4F1B9D61" w14:textId="77777777" w:rsidR="00E32085" w:rsidRPr="000758E3" w:rsidRDefault="00E32085" w:rsidP="00E32085">
      <w:pPr>
        <w:pStyle w:val="Nivel2SM"/>
      </w:pPr>
      <w:r w:rsidRPr="0052115B">
        <w:rPr>
          <w:i/>
          <w:iCs/>
          <w:u w:val="single"/>
        </w:rPr>
        <w:t>Falta de conexiones aéreas directas con países con alto potencial de crecimiento</w:t>
      </w:r>
      <w:r w:rsidRPr="000758E3">
        <w:t>: En particular región Asia-</w:t>
      </w:r>
      <w:r>
        <w:t>P</w:t>
      </w:r>
      <w:r w:rsidRPr="000758E3">
        <w:t>acífico</w:t>
      </w:r>
      <w:r>
        <w:t>.</w:t>
      </w:r>
    </w:p>
    <w:p w14:paraId="7171766A" w14:textId="77777777" w:rsidR="00E32085" w:rsidRPr="000758E3" w:rsidRDefault="00E32085" w:rsidP="00E32085">
      <w:pPr>
        <w:pStyle w:val="Nivel2SM"/>
        <w:keepNext/>
        <w:spacing w:after="0"/>
      </w:pPr>
      <w:r w:rsidRPr="0052115B">
        <w:rPr>
          <w:i/>
          <w:iCs/>
          <w:u w:val="single"/>
        </w:rPr>
        <w:t>Elevada concentración de países de procedencia</w:t>
      </w:r>
      <w:r w:rsidRPr="000758E3">
        <w:t>.</w:t>
      </w:r>
    </w:p>
    <w:p w14:paraId="28D8BB18" w14:textId="77777777" w:rsidR="00E32085" w:rsidRPr="000758E3" w:rsidRDefault="00E32085" w:rsidP="00E32085">
      <w:pPr>
        <w:pStyle w:val="Nivel3SM"/>
      </w:pPr>
      <w:r w:rsidRPr="000758E3">
        <w:t>Mayor vulnerabilidad hacia crisis en dichos países de procedencia.</w:t>
      </w:r>
    </w:p>
    <w:p w14:paraId="1D8E417E" w14:textId="77777777" w:rsidR="00E32085" w:rsidRPr="000758E3" w:rsidRDefault="00E32085" w:rsidP="00E32085">
      <w:pPr>
        <w:pStyle w:val="Nivel3SM"/>
      </w:pPr>
      <w:r w:rsidRPr="000758E3">
        <w:t>Mayor sobreexplotación de recursos y reducción de la calidad en los destinos.</w:t>
      </w:r>
    </w:p>
    <w:p w14:paraId="757333F8" w14:textId="77777777" w:rsidR="00E32085" w:rsidRPr="000758E3" w:rsidRDefault="00E32085" w:rsidP="00E32085">
      <w:pPr>
        <w:pStyle w:val="Nivel2SM"/>
        <w:keepNext/>
        <w:spacing w:after="0"/>
      </w:pPr>
      <w:r w:rsidRPr="0052115B">
        <w:rPr>
          <w:i/>
          <w:iCs/>
          <w:u w:val="single"/>
        </w:rPr>
        <w:t>Elevada concentración en destinos “sol y playa”</w:t>
      </w:r>
      <w:r>
        <w:t>:</w:t>
      </w:r>
    </w:p>
    <w:p w14:paraId="5F9DAFF2" w14:textId="77777777" w:rsidR="00E32085" w:rsidRPr="000758E3" w:rsidRDefault="00E32085" w:rsidP="00E32085">
      <w:pPr>
        <w:pStyle w:val="Nivel3SM"/>
      </w:pPr>
      <w:r w:rsidRPr="000758E3">
        <w:t>Sobre explotación</w:t>
      </w:r>
      <w:r>
        <w:t>.</w:t>
      </w:r>
    </w:p>
    <w:p w14:paraId="3F73C4AF" w14:textId="77777777" w:rsidR="00E32085" w:rsidRPr="000758E3" w:rsidRDefault="00E32085" w:rsidP="00E32085">
      <w:pPr>
        <w:pStyle w:val="Nivel3SM"/>
      </w:pPr>
      <w:r w:rsidRPr="000758E3">
        <w:t>Competencia en precios a expensas de la calidad</w:t>
      </w:r>
      <w:r>
        <w:t>.</w:t>
      </w:r>
    </w:p>
    <w:p w14:paraId="574D4B62" w14:textId="77777777" w:rsidR="00E32085" w:rsidRPr="000758E3" w:rsidRDefault="00E32085" w:rsidP="00E32085">
      <w:pPr>
        <w:pStyle w:val="Nivel3SM"/>
      </w:pPr>
      <w:r w:rsidRPr="000758E3">
        <w:t xml:space="preserve">Sobrecapacidad en temporada baja (lastra la cualificación de </w:t>
      </w:r>
      <w:r>
        <w:t>trabajadores</w:t>
      </w:r>
      <w:r w:rsidRPr="000758E3">
        <w:t>).</w:t>
      </w:r>
    </w:p>
    <w:p w14:paraId="4B51D853" w14:textId="77777777" w:rsidR="00E32085" w:rsidRPr="000758E3" w:rsidRDefault="00E32085" w:rsidP="00E32085">
      <w:pPr>
        <w:pStyle w:val="Nivel3SM"/>
      </w:pPr>
      <w:r w:rsidRPr="000758E3">
        <w:t>Tensiones: En la ciudad de Barcelona, el turismo ya ha superado al paro como principal preocupación ciudadana.</w:t>
      </w:r>
    </w:p>
    <w:p w14:paraId="1DE4CD4F" w14:textId="77777777" w:rsidR="00E32085" w:rsidRDefault="00E32085" w:rsidP="00E32085">
      <w:pPr>
        <w:pStyle w:val="Nivel2SM"/>
      </w:pPr>
      <w:r w:rsidRPr="0052115B">
        <w:rPr>
          <w:i/>
          <w:iCs/>
          <w:u w:val="single"/>
        </w:rPr>
        <w:t>Alta estacionalidad</w:t>
      </w:r>
      <w:r w:rsidRPr="000758E3">
        <w:t xml:space="preserve">: </w:t>
      </w:r>
      <w:r>
        <w:t>E</w:t>
      </w:r>
      <w:r w:rsidRPr="000758E3">
        <w:t xml:space="preserve">xceso de capacidad </w:t>
      </w:r>
      <w:r>
        <w:t>o aglomeraciones, en función de la temporada</w:t>
      </w:r>
      <w:r w:rsidRPr="000758E3">
        <w:t>.</w:t>
      </w:r>
    </w:p>
    <w:p w14:paraId="4B014F73" w14:textId="77777777" w:rsidR="00E32085" w:rsidRDefault="007529C0" w:rsidP="00F20791">
      <w:pPr>
        <w:pStyle w:val="Ttulo1"/>
      </w:pPr>
      <w:bookmarkStart w:id="54" w:name="_Toc177740882"/>
      <w:r w:rsidRPr="000758E3">
        <w:t>POLÍTICA TURÍSTICA EN ESPAÑA</w:t>
      </w:r>
      <w:bookmarkEnd w:id="54"/>
    </w:p>
    <w:p w14:paraId="08E83E16" w14:textId="1AB22B0E" w:rsidR="00000C8F" w:rsidRDefault="00000C8F" w:rsidP="00A20271">
      <w:pPr>
        <w:pStyle w:val="Ttulo2"/>
      </w:pPr>
      <w:bookmarkStart w:id="55" w:name="_Toc177740883"/>
      <w:r>
        <w:t>Evolución histórica</w:t>
      </w:r>
      <w:bookmarkEnd w:id="55"/>
    </w:p>
    <w:p w14:paraId="623825E2" w14:textId="31B1B136" w:rsidR="0095196F" w:rsidRDefault="0095196F" w:rsidP="00A20271">
      <w:pPr>
        <w:pStyle w:val="Ttulo2"/>
      </w:pPr>
      <w:bookmarkStart w:id="56" w:name="_Toc177740884"/>
      <w:r>
        <w:t>Justificación de teoría económica y objetivos</w:t>
      </w:r>
      <w:bookmarkEnd w:id="56"/>
    </w:p>
    <w:p w14:paraId="5A380200" w14:textId="5DAA7C5B" w:rsidR="00000C8F" w:rsidRDefault="00000C8F" w:rsidP="00000C8F">
      <w:pPr>
        <w:pStyle w:val="Nivel2SM"/>
        <w:keepNext/>
        <w:spacing w:after="0"/>
      </w:pPr>
      <w:r>
        <w:t xml:space="preserve">La justificación de la política turística son las </w:t>
      </w:r>
      <w:r w:rsidRPr="00000C8F">
        <w:rPr>
          <w:b/>
          <w:bCs/>
        </w:rPr>
        <w:t>externalidades negativas</w:t>
      </w:r>
      <w:r>
        <w:t xml:space="preserve"> asociadas a la sobreexplotación de zonas costeras y playas o la contaminación acústica. Estos fallos de mercado, unidos a la </w:t>
      </w:r>
      <w:r>
        <w:rPr>
          <w:b/>
          <w:bCs/>
        </w:rPr>
        <w:t>importancia del sector en la economía</w:t>
      </w:r>
      <w:r>
        <w:t>, han hecho que la política turística española se centre en 2 pilares fundamentales:</w:t>
      </w:r>
    </w:p>
    <w:p w14:paraId="52102986" w14:textId="16999854" w:rsidR="00000C8F" w:rsidRDefault="00000C8F" w:rsidP="00000C8F">
      <w:pPr>
        <w:pStyle w:val="Nivel3SM"/>
      </w:pPr>
      <w:r>
        <w:t>La promoción y publicidad de los destinos.</w:t>
      </w:r>
    </w:p>
    <w:p w14:paraId="4308536B" w14:textId="27E48A21" w:rsidR="00000C8F" w:rsidRPr="00000C8F" w:rsidRDefault="00000C8F" w:rsidP="00000C8F">
      <w:pPr>
        <w:pStyle w:val="Nivel3SM"/>
      </w:pPr>
      <w:r>
        <w:t>La preservación de los recursos que permiten el desarrollo de la actividad.</w:t>
      </w:r>
    </w:p>
    <w:p w14:paraId="78094ED3" w14:textId="77777777" w:rsidR="0095196F" w:rsidRDefault="0095196F" w:rsidP="00A20271">
      <w:pPr>
        <w:pStyle w:val="Ttulo2"/>
      </w:pPr>
      <w:bookmarkStart w:id="57" w:name="_Toc177740885"/>
      <w:r>
        <w:lastRenderedPageBreak/>
        <w:t>Marco jurídico-institucional</w:t>
      </w:r>
      <w:bookmarkEnd w:id="57"/>
    </w:p>
    <w:p w14:paraId="60E82470" w14:textId="5D297EF7" w:rsidR="0095196F" w:rsidRDefault="0095196F" w:rsidP="0095196F">
      <w:pPr>
        <w:pStyle w:val="Ttulo3"/>
        <w:spacing w:before="0"/>
      </w:pPr>
      <w:bookmarkStart w:id="58" w:name="_Toc177740886"/>
      <w:r>
        <w:t>Nivel de competencias</w:t>
      </w:r>
      <w:bookmarkEnd w:id="58"/>
    </w:p>
    <w:p w14:paraId="544B704D" w14:textId="5E5A07BF" w:rsidR="00B04F23" w:rsidRDefault="00B04F23" w:rsidP="00B04F23">
      <w:pPr>
        <w:pStyle w:val="Nivel1SM"/>
        <w:keepNext/>
        <w:spacing w:before="0" w:after="0"/>
      </w:pPr>
      <w:r>
        <w:t xml:space="preserve">España, como Estado miembro de la Unión Europea, se ve sometida al acervo comunitario y, por tanto, a los </w:t>
      </w:r>
      <w:r w:rsidRPr="00B04F23">
        <w:rPr>
          <w:b/>
          <w:bCs/>
        </w:rPr>
        <w:t>Tratados europeos</w:t>
      </w:r>
      <w:r>
        <w:t>.</w:t>
      </w:r>
    </w:p>
    <w:p w14:paraId="65C618F0" w14:textId="02075503" w:rsidR="00B04F23" w:rsidRPr="00576004" w:rsidRDefault="00B04F23" w:rsidP="00B04F23">
      <w:pPr>
        <w:pStyle w:val="Nivel2SM"/>
        <w:rPr>
          <w:spacing w:val="-4"/>
        </w:rPr>
      </w:pPr>
      <w:r w:rsidRPr="00576004">
        <w:rPr>
          <w:spacing w:val="-4"/>
        </w:rPr>
        <w:t xml:space="preserve">Según el artículo 6 del TFUE, la Unión dispondrá de competencia para llevar a cabo acciones con el fin de </w:t>
      </w:r>
      <w:r w:rsidRPr="00576004">
        <w:rPr>
          <w:i/>
          <w:iCs/>
          <w:spacing w:val="-4"/>
        </w:rPr>
        <w:t>apoyar</w:t>
      </w:r>
      <w:r w:rsidRPr="00576004">
        <w:rPr>
          <w:spacing w:val="-4"/>
        </w:rPr>
        <w:t xml:space="preserve">, </w:t>
      </w:r>
      <w:r w:rsidRPr="00576004">
        <w:rPr>
          <w:i/>
          <w:iCs/>
          <w:spacing w:val="-4"/>
        </w:rPr>
        <w:t>coordinar</w:t>
      </w:r>
      <w:r w:rsidRPr="00576004">
        <w:rPr>
          <w:spacing w:val="-4"/>
        </w:rPr>
        <w:t xml:space="preserve"> o </w:t>
      </w:r>
      <w:r w:rsidRPr="00576004">
        <w:rPr>
          <w:i/>
          <w:iCs/>
          <w:spacing w:val="-4"/>
        </w:rPr>
        <w:t>complementar</w:t>
      </w:r>
      <w:r w:rsidRPr="00576004">
        <w:rPr>
          <w:spacing w:val="-4"/>
        </w:rPr>
        <w:t xml:space="preserve"> la acción de los Estados miembros en materia de turismo.</w:t>
      </w:r>
    </w:p>
    <w:p w14:paraId="4CB75261" w14:textId="6BB88BE5" w:rsidR="00B04F23" w:rsidRDefault="00B04F23" w:rsidP="00B04F23">
      <w:pPr>
        <w:pStyle w:val="Nivel2SM"/>
      </w:pPr>
      <w:r>
        <w:t>El artículo 2 del TFUE precisa que la UE en su labor de apoyo no debe sustituir las competencias de los Estados miembros en estos ámbitos.</w:t>
      </w:r>
    </w:p>
    <w:p w14:paraId="08CDE4C1" w14:textId="499BA731" w:rsidR="00B04F23" w:rsidRDefault="00B04F23" w:rsidP="00B04F23">
      <w:pPr>
        <w:pStyle w:val="Nivel1SM"/>
        <w:keepNext/>
        <w:spacing w:after="0"/>
      </w:pPr>
      <w:r>
        <w:t xml:space="preserve">En lo que se refiera al </w:t>
      </w:r>
      <w:r w:rsidRPr="00B04F23">
        <w:rPr>
          <w:b/>
          <w:bCs/>
        </w:rPr>
        <w:t>ordenamiento jurídico nacional</w:t>
      </w:r>
      <w:r>
        <w:t>:</w:t>
      </w:r>
    </w:p>
    <w:p w14:paraId="40FCFD56" w14:textId="3C8A6B6E" w:rsidR="00B04F23" w:rsidRDefault="00B04F23" w:rsidP="00B04F23">
      <w:pPr>
        <w:pStyle w:val="Nivel2SM"/>
      </w:pPr>
      <w:r>
        <w:t>Existen competencias para todos los niveles de la administración: administración central, CCAA y CCLL.</w:t>
      </w:r>
    </w:p>
    <w:p w14:paraId="5F8E5D97" w14:textId="1AC5CAB8" w:rsidR="00B04F23" w:rsidRDefault="00B04F23" w:rsidP="00B04F23">
      <w:pPr>
        <w:pStyle w:val="Nivel2SM"/>
      </w:pPr>
      <w:r>
        <w:t xml:space="preserve">Según el </w:t>
      </w:r>
      <w:r>
        <w:rPr>
          <w:i/>
          <w:iCs/>
        </w:rPr>
        <w:t>artículo 149 de la Constitución Española</w:t>
      </w:r>
      <w:r>
        <w:t>, las CCAA podrán asumir competencias en la promoción y ordenación del turismo en su ámbito territorial.</w:t>
      </w:r>
    </w:p>
    <w:p w14:paraId="39350DCB" w14:textId="34EC8733" w:rsidR="00B04F23" w:rsidRPr="00B04F23" w:rsidRDefault="00B04F23" w:rsidP="00B04F23">
      <w:pPr>
        <w:pStyle w:val="Nivel2SM"/>
      </w:pPr>
      <w:r>
        <w:t xml:space="preserve">Según el </w:t>
      </w:r>
      <w:r w:rsidRPr="00B04F23">
        <w:rPr>
          <w:i/>
          <w:iCs/>
        </w:rPr>
        <w:t>artículo 150 de la Constitución Española</w:t>
      </w:r>
      <w:r>
        <w:t>, el Estado tiene competencia exclusiva sobre la defensa del patrimonio cultural, artístico y monumental español sin perjuicio de su gestión por parte de as CCAA.</w:t>
      </w:r>
    </w:p>
    <w:p w14:paraId="7C570C83" w14:textId="77777777" w:rsidR="0095196F" w:rsidRDefault="0095196F" w:rsidP="0095196F">
      <w:pPr>
        <w:pStyle w:val="Ttulo3"/>
      </w:pPr>
      <w:bookmarkStart w:id="59" w:name="_Toc177740887"/>
      <w:r>
        <w:t>Fundamentos jurídicos</w:t>
      </w:r>
      <w:bookmarkEnd w:id="59"/>
    </w:p>
    <w:p w14:paraId="739645F3" w14:textId="627D4F46" w:rsidR="0079500F" w:rsidRDefault="0079500F" w:rsidP="0095196F">
      <w:pPr>
        <w:pStyle w:val="Ttulo3"/>
      </w:pPr>
      <w:bookmarkStart w:id="60" w:name="_Toc177740888"/>
      <w:r w:rsidRPr="000758E3">
        <w:t>Órganos</w:t>
      </w:r>
      <w:bookmarkEnd w:id="60"/>
    </w:p>
    <w:p w14:paraId="4A36A205" w14:textId="3373EB5D" w:rsidR="0077219B" w:rsidRPr="0077219B" w:rsidRDefault="0077219B" w:rsidP="0077219B">
      <w:pPr>
        <w:pStyle w:val="Nivel1SM"/>
        <w:keepNext/>
        <w:spacing w:before="0" w:after="0"/>
      </w:pPr>
      <w:r w:rsidRPr="00A517D8">
        <w:t xml:space="preserve">Podemos destacar la existencia de </w:t>
      </w:r>
      <w:r w:rsidR="00A517D8" w:rsidRPr="00A517D8">
        <w:t xml:space="preserve">los siguientes </w:t>
      </w:r>
      <w:r w:rsidRPr="0077219B">
        <w:rPr>
          <w:b/>
          <w:bCs/>
        </w:rPr>
        <w:t>órganos</w:t>
      </w:r>
      <w:r>
        <w:t>:</w:t>
      </w:r>
    </w:p>
    <w:p w14:paraId="6A716FC7" w14:textId="47721823" w:rsidR="0079500F" w:rsidRPr="000758E3" w:rsidRDefault="0079500F">
      <w:pPr>
        <w:pStyle w:val="Prrafodelista"/>
        <w:numPr>
          <w:ilvl w:val="0"/>
          <w:numId w:val="15"/>
        </w:numPr>
        <w:spacing w:after="0"/>
        <w:ind w:left="567" w:hanging="113"/>
      </w:pPr>
      <w:r w:rsidRPr="0077219B">
        <w:rPr>
          <w:i/>
          <w:iCs/>
          <w:u w:val="single"/>
        </w:rPr>
        <w:t>Secretaría de Estado de Turismo</w:t>
      </w:r>
      <w:r w:rsidR="0077219B">
        <w:t xml:space="preserve">: </w:t>
      </w:r>
      <w:r w:rsidR="003757AA">
        <w:t>Es el máximo órgano a nivel central. D</w:t>
      </w:r>
      <w:r w:rsidRPr="000758E3">
        <w:t xml:space="preserve">epende del Ministerio de </w:t>
      </w:r>
      <w:r w:rsidR="004419D9" w:rsidRPr="000758E3">
        <w:t>Industria, Comercio y Turismo</w:t>
      </w:r>
      <w:r w:rsidRPr="000758E3">
        <w:t xml:space="preserve">. </w:t>
      </w:r>
      <w:r w:rsidR="004419D9" w:rsidRPr="000758E3">
        <w:t>Diseña los Planes de Turismo.</w:t>
      </w:r>
    </w:p>
    <w:p w14:paraId="4F7952B2" w14:textId="157AB0C9" w:rsidR="0079500F" w:rsidRDefault="0079500F">
      <w:pPr>
        <w:pStyle w:val="Prrafodelista"/>
        <w:numPr>
          <w:ilvl w:val="0"/>
          <w:numId w:val="15"/>
        </w:numPr>
        <w:spacing w:after="0"/>
        <w:ind w:left="567" w:hanging="113"/>
      </w:pPr>
      <w:r w:rsidRPr="0077219B">
        <w:rPr>
          <w:i/>
          <w:iCs/>
          <w:u w:val="single"/>
        </w:rPr>
        <w:t>Turespaña (Instituto de Turismo de España)</w:t>
      </w:r>
      <w:r w:rsidR="0077219B">
        <w:t xml:space="preserve">: </w:t>
      </w:r>
      <w:r w:rsidRPr="000758E3">
        <w:t>Es un organismo autónomo adscrito al Ministerio encargado de promocionar el turismo español por el mundo. Para ello, cuenta con 33</w:t>
      </w:r>
      <w:r w:rsidR="0077219B">
        <w:t> </w:t>
      </w:r>
      <w:r w:rsidRPr="000758E3">
        <w:t>consejerías de turismo en el exterior.</w:t>
      </w:r>
    </w:p>
    <w:p w14:paraId="2C767F82" w14:textId="4F302F63" w:rsidR="00A517D8" w:rsidRPr="000758E3" w:rsidRDefault="00A517D8">
      <w:pPr>
        <w:pStyle w:val="Prrafodelista"/>
        <w:numPr>
          <w:ilvl w:val="0"/>
          <w:numId w:val="15"/>
        </w:numPr>
        <w:spacing w:after="0"/>
        <w:ind w:left="567" w:hanging="113"/>
      </w:pPr>
      <w:r>
        <w:rPr>
          <w:i/>
          <w:iCs/>
          <w:u w:val="single"/>
        </w:rPr>
        <w:t>Instituto de Estudios Turísticos</w:t>
      </w:r>
      <w:r>
        <w:t>: Encargado de tareas de investigación de factores que inciden sobre el turismo, así como la recopilación, elaboración y valoración de estadísticas e informas, la mayoría publicados posteriormente por el INE.</w:t>
      </w:r>
    </w:p>
    <w:p w14:paraId="30E8EB7F" w14:textId="6CF7694C" w:rsidR="003D2D9B" w:rsidRPr="000758E3" w:rsidRDefault="002E0524">
      <w:pPr>
        <w:pStyle w:val="Prrafodelista"/>
        <w:keepNext/>
        <w:numPr>
          <w:ilvl w:val="0"/>
          <w:numId w:val="15"/>
        </w:numPr>
        <w:spacing w:after="0"/>
        <w:ind w:left="567" w:hanging="113"/>
      </w:pPr>
      <w:r>
        <w:rPr>
          <w:i/>
          <w:iCs/>
          <w:u w:val="single"/>
        </w:rPr>
        <w:t>Sociedad Estatal para la Gestión de la Innovación y las Tecnologías Turísticas (</w:t>
      </w:r>
      <w:r w:rsidR="0079500F" w:rsidRPr="0077219B">
        <w:rPr>
          <w:i/>
          <w:iCs/>
          <w:u w:val="single"/>
        </w:rPr>
        <w:t>SEGITTUR</w:t>
      </w:r>
      <w:r>
        <w:rPr>
          <w:i/>
          <w:iCs/>
          <w:u w:val="single"/>
        </w:rPr>
        <w:t>)</w:t>
      </w:r>
      <w:r w:rsidR="0077219B">
        <w:t xml:space="preserve">: </w:t>
      </w:r>
      <w:r w:rsidR="0079500F" w:rsidRPr="000758E3">
        <w:t xml:space="preserve">Es una </w:t>
      </w:r>
      <w:r w:rsidR="0079500F" w:rsidRPr="0077219B">
        <w:rPr>
          <w:b/>
        </w:rPr>
        <w:t>entidad pública</w:t>
      </w:r>
      <w:r w:rsidR="0079500F" w:rsidRPr="000758E3">
        <w:t xml:space="preserve"> adscrita al Ministerio, cuyo principal objetivo es </w:t>
      </w:r>
      <w:r w:rsidR="0079500F" w:rsidRPr="0077219B">
        <w:rPr>
          <w:b/>
        </w:rPr>
        <w:t xml:space="preserve">acercar las </w:t>
      </w:r>
      <w:r w:rsidR="0079500F" w:rsidRPr="0077219B">
        <w:rPr>
          <w:b/>
          <w:u w:val="single"/>
        </w:rPr>
        <w:t>nuevas tecnologías</w:t>
      </w:r>
      <w:r w:rsidR="0079500F" w:rsidRPr="0077219B">
        <w:rPr>
          <w:b/>
        </w:rPr>
        <w:t xml:space="preserve"> al sector turístico</w:t>
      </w:r>
      <w:r w:rsidR="0079500F" w:rsidRPr="000758E3">
        <w:t xml:space="preserve">, centrándose en la </w:t>
      </w:r>
      <w:r w:rsidR="0079500F" w:rsidRPr="0077219B">
        <w:rPr>
          <w:u w:val="single"/>
        </w:rPr>
        <w:t>promoción del turismo a través de éstas</w:t>
      </w:r>
      <w:r w:rsidR="0079500F" w:rsidRPr="000758E3">
        <w:t xml:space="preserve">. Sus principales acciones </w:t>
      </w:r>
      <w:r w:rsidR="0055291E" w:rsidRPr="000758E3">
        <w:t>son</w:t>
      </w:r>
      <w:r w:rsidR="0079500F" w:rsidRPr="000758E3">
        <w:t>:</w:t>
      </w:r>
    </w:p>
    <w:p w14:paraId="729F2433" w14:textId="77777777" w:rsidR="003D2D9B" w:rsidRPr="000758E3" w:rsidRDefault="003D2D9B" w:rsidP="0077219B">
      <w:pPr>
        <w:pStyle w:val="Nivel3SM"/>
      </w:pPr>
      <w:r w:rsidRPr="0077219B">
        <w:rPr>
          <w:b/>
        </w:rPr>
        <w:t>F</w:t>
      </w:r>
      <w:r w:rsidR="0079500F" w:rsidRPr="0077219B">
        <w:rPr>
          <w:b/>
        </w:rPr>
        <w:t>omentar</w:t>
      </w:r>
      <w:r w:rsidR="0079500F" w:rsidRPr="000758E3">
        <w:t xml:space="preserve"> el </w:t>
      </w:r>
      <w:r w:rsidR="0079500F" w:rsidRPr="0077219B">
        <w:rPr>
          <w:b/>
        </w:rPr>
        <w:t>e-commerce</w:t>
      </w:r>
      <w:r w:rsidR="0079500F" w:rsidRPr="000758E3">
        <w:t xml:space="preserve"> entre las empresas turísticas</w:t>
      </w:r>
      <w:r w:rsidRPr="000758E3">
        <w:t>.</w:t>
      </w:r>
    </w:p>
    <w:p w14:paraId="5ABE4D4C" w14:textId="3ACD53F8" w:rsidR="0079500F" w:rsidRPr="000758E3" w:rsidRDefault="00936C5E" w:rsidP="0077219B">
      <w:pPr>
        <w:pStyle w:val="Nivel3SM"/>
      </w:pPr>
      <w:r w:rsidRPr="000758E3">
        <w:t xml:space="preserve">Otorga ayudas para </w:t>
      </w:r>
      <w:r w:rsidRPr="0077219B">
        <w:rPr>
          <w:b/>
        </w:rPr>
        <w:t>inversiones en nuevas tecnologías</w:t>
      </w:r>
      <w:r w:rsidRPr="000758E3">
        <w:t>.</w:t>
      </w:r>
    </w:p>
    <w:p w14:paraId="1F668BED" w14:textId="6C98D4EC" w:rsidR="0079500F" w:rsidRPr="0077219B" w:rsidRDefault="0079500F">
      <w:pPr>
        <w:pStyle w:val="Prrafodelista"/>
        <w:keepNext/>
        <w:numPr>
          <w:ilvl w:val="0"/>
          <w:numId w:val="15"/>
        </w:numPr>
        <w:spacing w:after="0"/>
        <w:ind w:left="567" w:hanging="113"/>
      </w:pPr>
      <w:r w:rsidRPr="0077219B">
        <w:rPr>
          <w:i/>
          <w:iCs/>
          <w:u w:val="single"/>
        </w:rPr>
        <w:t>Órganos de cooperación</w:t>
      </w:r>
      <w:r w:rsidR="0077219B">
        <w:t>:</w:t>
      </w:r>
    </w:p>
    <w:p w14:paraId="43B07553" w14:textId="1EBBA770" w:rsidR="0079500F" w:rsidRPr="000758E3" w:rsidRDefault="0079500F" w:rsidP="009B59FC">
      <w:pPr>
        <w:pStyle w:val="Nivel3SM"/>
      </w:pPr>
      <w:r w:rsidRPr="0077219B">
        <w:rPr>
          <w:i/>
          <w:iCs/>
        </w:rPr>
        <w:t>Consejo Español de Turismo</w:t>
      </w:r>
      <w:r w:rsidR="0077219B">
        <w:t xml:space="preserve">: </w:t>
      </w:r>
      <w:r w:rsidRPr="000758E3">
        <w:t xml:space="preserve">Se trata de un órgano colegiado, </w:t>
      </w:r>
      <w:r w:rsidRPr="0077219B">
        <w:rPr>
          <w:b/>
        </w:rPr>
        <w:t>asesor y consultivo</w:t>
      </w:r>
      <w:r w:rsidRPr="000758E3">
        <w:t xml:space="preserve">, formado por </w:t>
      </w:r>
      <w:r w:rsidRPr="0077219B">
        <w:rPr>
          <w:b/>
        </w:rPr>
        <w:t>54</w:t>
      </w:r>
      <w:r w:rsidR="0077219B">
        <w:rPr>
          <w:b/>
        </w:rPr>
        <w:t> </w:t>
      </w:r>
      <w:r w:rsidRPr="0077219B">
        <w:rPr>
          <w:b/>
        </w:rPr>
        <w:t>miembros</w:t>
      </w:r>
      <w:r w:rsidRPr="000758E3">
        <w:t xml:space="preserve"> que pertenecen tanto al </w:t>
      </w:r>
      <w:r w:rsidRPr="0077219B">
        <w:rPr>
          <w:b/>
        </w:rPr>
        <w:t>sector público como al sector privado</w:t>
      </w:r>
      <w:r w:rsidRPr="000758E3">
        <w:t xml:space="preserve"> (representantes de la CEOE, de las Cámaras de Comercio, de las organizaciones sindicales y profesionales de reconocido prestigio de distintos ámbitos).</w:t>
      </w:r>
    </w:p>
    <w:p w14:paraId="623A5F56" w14:textId="2AC41BC2" w:rsidR="0079500F" w:rsidRPr="000758E3" w:rsidRDefault="00311F3A" w:rsidP="00850F66">
      <w:pPr>
        <w:pStyle w:val="Nivel3SM"/>
      </w:pPr>
      <w:r w:rsidRPr="0077219B">
        <w:rPr>
          <w:i/>
          <w:iCs/>
        </w:rPr>
        <w:t>Consejo Interterritorial</w:t>
      </w:r>
      <w:r w:rsidR="0077219B">
        <w:t xml:space="preserve">: </w:t>
      </w:r>
      <w:r w:rsidR="0079500F" w:rsidRPr="000758E3">
        <w:t xml:space="preserve">Se trata de un órgano de </w:t>
      </w:r>
      <w:r w:rsidR="0079500F" w:rsidRPr="0077219B">
        <w:rPr>
          <w:b/>
        </w:rPr>
        <w:t>coordinación entre la Administración central y las Comunidades autónomas</w:t>
      </w:r>
      <w:r w:rsidR="0079500F" w:rsidRPr="000758E3">
        <w:t>.</w:t>
      </w:r>
    </w:p>
    <w:p w14:paraId="32134286" w14:textId="49AD5A66" w:rsidR="0079500F" w:rsidRDefault="00311F3A" w:rsidP="00F375E5">
      <w:pPr>
        <w:pStyle w:val="Nivel3SM"/>
      </w:pPr>
      <w:r w:rsidRPr="0077219B">
        <w:rPr>
          <w:i/>
          <w:iCs/>
        </w:rPr>
        <w:t>Consejo</w:t>
      </w:r>
      <w:r w:rsidR="0079500F" w:rsidRPr="0077219B">
        <w:rPr>
          <w:i/>
          <w:iCs/>
        </w:rPr>
        <w:t xml:space="preserve"> Interministerial de Turismo</w:t>
      </w:r>
      <w:r w:rsidR="0077219B">
        <w:t xml:space="preserve">: </w:t>
      </w:r>
      <w:r w:rsidR="0079500F" w:rsidRPr="000758E3">
        <w:t>Se trata de un instrumento de coordinación de los diferentes órganos de la Administración central, cuya actuación tenga incidencia en el sector turístico.</w:t>
      </w:r>
    </w:p>
    <w:p w14:paraId="370CFC56" w14:textId="77777777" w:rsidR="00A517D8" w:rsidRDefault="00A517D8" w:rsidP="00A517D8">
      <w:pPr>
        <w:pStyle w:val="Prrafodelista"/>
        <w:keepNext/>
        <w:numPr>
          <w:ilvl w:val="0"/>
          <w:numId w:val="15"/>
        </w:numPr>
        <w:spacing w:after="0"/>
        <w:ind w:left="567" w:hanging="113"/>
      </w:pPr>
      <w:r w:rsidRPr="0077219B">
        <w:rPr>
          <w:i/>
          <w:iCs/>
          <w:u w:val="single"/>
        </w:rPr>
        <w:t>Paradores nacionales</w:t>
      </w:r>
      <w:r>
        <w:t xml:space="preserve">: </w:t>
      </w:r>
      <w:r w:rsidRPr="000758E3">
        <w:t xml:space="preserve">Se trata de una </w:t>
      </w:r>
      <w:r w:rsidRPr="0077219B">
        <w:rPr>
          <w:u w:val="single"/>
        </w:rPr>
        <w:t>empresa pública</w:t>
      </w:r>
      <w:r w:rsidRPr="000758E3">
        <w:t xml:space="preserve"> que pertenece a la Dirección General de Patrimonio del Estado.</w:t>
      </w:r>
    </w:p>
    <w:p w14:paraId="08393741" w14:textId="77777777" w:rsidR="00A517D8" w:rsidRPr="000758E3" w:rsidRDefault="00A517D8" w:rsidP="00A517D8">
      <w:pPr>
        <w:pStyle w:val="Nivel3SM"/>
      </w:pPr>
      <w:r w:rsidRPr="000758E3">
        <w:t xml:space="preserve">Actualmente cuenta con </w:t>
      </w:r>
      <w:r w:rsidRPr="0077219B">
        <w:rPr>
          <w:b/>
        </w:rPr>
        <w:t>9</w:t>
      </w:r>
      <w:r>
        <w:rPr>
          <w:b/>
        </w:rPr>
        <w:t>8 </w:t>
      </w:r>
      <w:r w:rsidRPr="0077219B">
        <w:rPr>
          <w:b/>
        </w:rPr>
        <w:t>establecimientos</w:t>
      </w:r>
      <w:r w:rsidRPr="000758E3">
        <w:t xml:space="preserve"> que destacan por su </w:t>
      </w:r>
      <w:r w:rsidRPr="0077219B">
        <w:t>interés histórico, artístico o cultural</w:t>
      </w:r>
      <w:r w:rsidRPr="000758E3">
        <w:t>.</w:t>
      </w:r>
    </w:p>
    <w:p w14:paraId="16095B15" w14:textId="77777777" w:rsidR="00A517D8" w:rsidRPr="0017233D" w:rsidRDefault="00A517D8" w:rsidP="00A517D8">
      <w:pPr>
        <w:pStyle w:val="Nivel3SM"/>
        <w:rPr>
          <w:spacing w:val="-2"/>
        </w:rPr>
      </w:pPr>
      <w:r w:rsidRPr="0017233D">
        <w:rPr>
          <w:spacing w:val="-2"/>
        </w:rPr>
        <w:lastRenderedPageBreak/>
        <w:t xml:space="preserve">A la singularidad de sus emplazamientos, se une una </w:t>
      </w:r>
      <w:r w:rsidRPr="0017233D">
        <w:rPr>
          <w:b/>
          <w:spacing w:val="-2"/>
        </w:rPr>
        <w:t>propuesta gastronómica</w:t>
      </w:r>
      <w:r w:rsidRPr="0017233D">
        <w:rPr>
          <w:spacing w:val="-2"/>
        </w:rPr>
        <w:t xml:space="preserve"> que recupera y pone en valor la cocina tradicional de las regiones en las que se encuentran ubicados.</w:t>
      </w:r>
    </w:p>
    <w:p w14:paraId="1DBD4517" w14:textId="5978D234" w:rsidR="0079500F" w:rsidRPr="00A20271" w:rsidRDefault="0095196F" w:rsidP="00A20271">
      <w:pPr>
        <w:pStyle w:val="Ttulo2"/>
      </w:pPr>
      <w:bookmarkStart w:id="61" w:name="_Toc177740889"/>
      <w:r>
        <w:t>Instrumentos político-financieros</w:t>
      </w:r>
      <w:bookmarkEnd w:id="61"/>
    </w:p>
    <w:p w14:paraId="24F835D0" w14:textId="79DAA65A" w:rsidR="0095196F" w:rsidRDefault="0095196F" w:rsidP="0095196F">
      <w:pPr>
        <w:pStyle w:val="Ttulo3"/>
        <w:spacing w:before="0"/>
      </w:pPr>
      <w:bookmarkStart w:id="62" w:name="_Toc177740890"/>
      <w:r>
        <w:t>Planes de acción</w:t>
      </w:r>
      <w:bookmarkEnd w:id="62"/>
    </w:p>
    <w:p w14:paraId="2CE8201C" w14:textId="60249DEC" w:rsidR="00E65A3D" w:rsidRDefault="00E65A3D" w:rsidP="0095196F">
      <w:pPr>
        <w:pStyle w:val="Ttulo6"/>
        <w:spacing w:before="0"/>
      </w:pPr>
      <w:bookmarkStart w:id="63" w:name="_Toc177740891"/>
      <w:r>
        <w:t>Plan de Turismo Español horizonte 2020</w:t>
      </w:r>
      <w:bookmarkEnd w:id="63"/>
    </w:p>
    <w:p w14:paraId="4F250EC9" w14:textId="24A165CF" w:rsidR="00E65A3D" w:rsidRPr="00E65A3D" w:rsidRDefault="00E65A3D" w:rsidP="00E65A3D">
      <w:pPr>
        <w:pStyle w:val="Nivel2SM"/>
      </w:pPr>
      <w:r>
        <w:t>Entre 2008 y 2020.</w:t>
      </w:r>
    </w:p>
    <w:p w14:paraId="66FD3093" w14:textId="2A37774A" w:rsidR="0079500F" w:rsidRPr="000758E3" w:rsidRDefault="00893B2F" w:rsidP="0095196F">
      <w:pPr>
        <w:pStyle w:val="Ttulo6"/>
        <w:spacing w:before="0"/>
      </w:pPr>
      <w:bookmarkStart w:id="64" w:name="_Toc177740892"/>
      <w:r w:rsidRPr="000758E3">
        <w:t>Estrategia de Turismo Sostenible 2030</w:t>
      </w:r>
      <w:bookmarkEnd w:id="64"/>
    </w:p>
    <w:p w14:paraId="3F0921A6" w14:textId="7B1013C5" w:rsidR="0079500F" w:rsidRPr="000758E3" w:rsidRDefault="00893B2F" w:rsidP="00F74B40">
      <w:pPr>
        <w:pStyle w:val="Nivel2SM"/>
      </w:pPr>
      <w:r w:rsidRPr="000758E3">
        <w:t xml:space="preserve">Ambos planes son complementarios </w:t>
      </w:r>
      <w:r w:rsidR="00AC71AE" w:rsidRPr="000758E3">
        <w:t xml:space="preserve">persiguiendo en términos generales un aumento de la </w:t>
      </w:r>
      <w:r w:rsidR="00AC71AE" w:rsidRPr="000758E3">
        <w:rPr>
          <w:b/>
        </w:rPr>
        <w:t>productividad y competitividad</w:t>
      </w:r>
      <w:r w:rsidR="00AC71AE" w:rsidRPr="000758E3">
        <w:t xml:space="preserve"> garantizando la </w:t>
      </w:r>
      <w:r w:rsidR="00AC71AE" w:rsidRPr="000758E3">
        <w:rPr>
          <w:b/>
        </w:rPr>
        <w:t>sostenibilidad medioambiental</w:t>
      </w:r>
      <w:r w:rsidR="00AC71AE" w:rsidRPr="000758E3">
        <w:t>.</w:t>
      </w:r>
    </w:p>
    <w:p w14:paraId="5C5CB6B1" w14:textId="3B8FD1A5" w:rsidR="0079500F" w:rsidRPr="000758E3" w:rsidRDefault="00AC71AE" w:rsidP="00F74B40">
      <w:pPr>
        <w:pStyle w:val="Nivel2SM"/>
        <w:keepNext/>
        <w:spacing w:after="0"/>
      </w:pPr>
      <w:r w:rsidRPr="000758E3">
        <w:t xml:space="preserve">Se dividen en </w:t>
      </w:r>
      <w:r w:rsidR="00402C05" w:rsidRPr="00F74B40">
        <w:rPr>
          <w:b/>
          <w:bCs/>
        </w:rPr>
        <w:t>5 </w:t>
      </w:r>
      <w:r w:rsidRPr="00F74B40">
        <w:rPr>
          <w:b/>
          <w:bCs/>
        </w:rPr>
        <w:t>ejes de actuación</w:t>
      </w:r>
      <w:r w:rsidRPr="000758E3">
        <w:t>:</w:t>
      </w:r>
    </w:p>
    <w:p w14:paraId="15CB2E95" w14:textId="06FA253A" w:rsidR="00AC71AE" w:rsidRPr="000758E3" w:rsidRDefault="00AC71AE">
      <w:pPr>
        <w:pStyle w:val="Prrafodelista"/>
        <w:numPr>
          <w:ilvl w:val="0"/>
          <w:numId w:val="16"/>
        </w:numPr>
        <w:spacing w:after="0"/>
        <w:ind w:left="1134" w:hanging="113"/>
      </w:pPr>
      <w:r w:rsidRPr="00F74B40">
        <w:rPr>
          <w:i/>
          <w:iCs/>
          <w:u w:val="single"/>
        </w:rPr>
        <w:t>Coordinación</w:t>
      </w:r>
      <w:r w:rsidR="00F74B40">
        <w:t xml:space="preserve">: </w:t>
      </w:r>
      <w:r w:rsidRPr="000758E3">
        <w:t xml:space="preserve">Fomentar la colaboración </w:t>
      </w:r>
      <w:r w:rsidR="006D01B2">
        <w:t xml:space="preserve">entre el </w:t>
      </w:r>
      <w:r w:rsidR="00572BC6">
        <w:t>sector público</w:t>
      </w:r>
      <w:r w:rsidR="006D01B2">
        <w:t xml:space="preserve"> y </w:t>
      </w:r>
      <w:r w:rsidR="00572BC6">
        <w:t>el sector privado</w:t>
      </w:r>
      <w:r w:rsidR="006D01B2">
        <w:t>.</w:t>
      </w:r>
    </w:p>
    <w:p w14:paraId="11B786B7" w14:textId="1569AC92" w:rsidR="00AC71AE" w:rsidRPr="000758E3" w:rsidRDefault="00AC71AE">
      <w:pPr>
        <w:pStyle w:val="Prrafodelista"/>
        <w:numPr>
          <w:ilvl w:val="0"/>
          <w:numId w:val="16"/>
        </w:numPr>
        <w:spacing w:after="0"/>
        <w:ind w:left="1134" w:hanging="113"/>
      </w:pPr>
      <w:r w:rsidRPr="00AD6617">
        <w:rPr>
          <w:i/>
          <w:iCs/>
          <w:u w:val="single"/>
        </w:rPr>
        <w:t>Crecimiento sostenible</w:t>
      </w:r>
      <w:r w:rsidR="00F74B40">
        <w:t xml:space="preserve">: </w:t>
      </w:r>
      <w:r w:rsidRPr="000758E3">
        <w:t xml:space="preserve">La estrategia debe de estar en línea con los </w:t>
      </w:r>
      <w:r w:rsidRPr="00F74B40">
        <w:rPr>
          <w:b/>
        </w:rPr>
        <w:t>ODS de la Agenda 2030</w:t>
      </w:r>
      <w:r w:rsidRPr="000758E3">
        <w:t xml:space="preserve"> así como los compromisos y directrices establecidos desde Bruselas para la lucha contra el </w:t>
      </w:r>
      <w:r w:rsidR="00572BC6">
        <w:rPr>
          <w:b/>
        </w:rPr>
        <w:t>cambio climático</w:t>
      </w:r>
      <w:r w:rsidRPr="00F74B40">
        <w:rPr>
          <w:b/>
        </w:rPr>
        <w:t xml:space="preserve"> y respeto del </w:t>
      </w:r>
      <w:r w:rsidR="00572BC6">
        <w:rPr>
          <w:b/>
        </w:rPr>
        <w:t>medioambiente</w:t>
      </w:r>
      <w:r w:rsidRPr="000758E3">
        <w:t>.</w:t>
      </w:r>
      <w:r w:rsidR="00F74B40">
        <w:t xml:space="preserve"> </w:t>
      </w:r>
      <w:r w:rsidRPr="000758E3">
        <w:t xml:space="preserve">Un objetivo fundamental será la reducción de las </w:t>
      </w:r>
      <w:r w:rsidRPr="00F74B40">
        <w:rPr>
          <w:b/>
        </w:rPr>
        <w:t>externalidades negativas del sector</w:t>
      </w:r>
      <w:r w:rsidRPr="000758E3">
        <w:t>.</w:t>
      </w:r>
    </w:p>
    <w:p w14:paraId="4DD26845" w14:textId="120E1A8F" w:rsidR="00AC71AE" w:rsidRPr="00F74B40" w:rsidRDefault="00311F3A">
      <w:pPr>
        <w:pStyle w:val="Prrafodelista"/>
        <w:numPr>
          <w:ilvl w:val="0"/>
          <w:numId w:val="16"/>
        </w:numPr>
        <w:spacing w:after="0"/>
        <w:ind w:left="1134" w:hanging="113"/>
        <w:rPr>
          <w:u w:val="single"/>
        </w:rPr>
      </w:pPr>
      <w:r w:rsidRPr="00F74B40">
        <w:rPr>
          <w:i/>
          <w:iCs/>
          <w:u w:val="single"/>
        </w:rPr>
        <w:t>Competitividad de la empresa</w:t>
      </w:r>
      <w:r w:rsidR="00F74B40" w:rsidRPr="00F74B40">
        <w:rPr>
          <w:bCs/>
        </w:rPr>
        <w:t xml:space="preserve">: </w:t>
      </w:r>
      <w:r w:rsidR="00AC71AE" w:rsidRPr="000758E3">
        <w:t xml:space="preserve">Inversión e impulso de la </w:t>
      </w:r>
      <w:r w:rsidR="00AC71AE" w:rsidRPr="00F74B40">
        <w:rPr>
          <w:b/>
        </w:rPr>
        <w:t>digitalización y las nuevas tecnologías</w:t>
      </w:r>
      <w:r w:rsidR="00AC71AE" w:rsidRPr="000758E3">
        <w:t xml:space="preserve"> en el sector.</w:t>
      </w:r>
    </w:p>
    <w:p w14:paraId="51561EE6" w14:textId="64A9D089" w:rsidR="00AC71AE" w:rsidRPr="000758E3" w:rsidRDefault="00311F3A">
      <w:pPr>
        <w:pStyle w:val="Prrafodelista"/>
        <w:numPr>
          <w:ilvl w:val="0"/>
          <w:numId w:val="16"/>
        </w:numPr>
        <w:spacing w:after="0"/>
        <w:ind w:left="1134" w:hanging="113"/>
      </w:pPr>
      <w:r w:rsidRPr="00F74B40">
        <w:rPr>
          <w:i/>
          <w:iCs/>
          <w:u w:val="single"/>
        </w:rPr>
        <w:t>Competitividad del entorno</w:t>
      </w:r>
      <w:r w:rsidR="00F74B40" w:rsidRPr="00F74B40">
        <w:rPr>
          <w:bCs/>
        </w:rPr>
        <w:t xml:space="preserve">: </w:t>
      </w:r>
      <w:r w:rsidR="00AC71AE" w:rsidRPr="00F74B40">
        <w:rPr>
          <w:b/>
        </w:rPr>
        <w:t>Dotar</w:t>
      </w:r>
      <w:r w:rsidR="00AC71AE" w:rsidRPr="000758E3">
        <w:t xml:space="preserve"> tanto a los </w:t>
      </w:r>
      <w:r w:rsidR="00AC71AE" w:rsidRPr="00F74B40">
        <w:rPr>
          <w:b/>
        </w:rPr>
        <w:t>territorios turísticos</w:t>
      </w:r>
      <w:r w:rsidR="00AC71AE" w:rsidRPr="000758E3">
        <w:t xml:space="preserve">, a las </w:t>
      </w:r>
      <w:r w:rsidR="00AC71AE" w:rsidRPr="00F74B40">
        <w:rPr>
          <w:b/>
        </w:rPr>
        <w:t>empresas del sector</w:t>
      </w:r>
      <w:r w:rsidR="00AC71AE" w:rsidRPr="000758E3">
        <w:t xml:space="preserve"> y al </w:t>
      </w:r>
      <w:r w:rsidR="00572BC6">
        <w:rPr>
          <w:b/>
        </w:rPr>
        <w:t>capital humano</w:t>
      </w:r>
      <w:r w:rsidR="00AC71AE" w:rsidRPr="000758E3">
        <w:t xml:space="preserve"> del mismo de las </w:t>
      </w:r>
      <w:r w:rsidR="00AC71AE" w:rsidRPr="00F74B40">
        <w:rPr>
          <w:b/>
        </w:rPr>
        <w:t>herramientas e inversiones necesarias</w:t>
      </w:r>
      <w:r w:rsidR="00AC71AE" w:rsidRPr="000758E3">
        <w:t xml:space="preserve"> para la generación de un VA para la industria.</w:t>
      </w:r>
      <w:r w:rsidR="00F74B40">
        <w:t xml:space="preserve"> </w:t>
      </w:r>
      <w:r w:rsidR="00AC71AE" w:rsidRPr="000758E3">
        <w:t xml:space="preserve">Ejemplo: </w:t>
      </w:r>
      <w:r w:rsidR="00AC71AE" w:rsidRPr="00F74B40">
        <w:rPr>
          <w:b/>
        </w:rPr>
        <w:t>Inversión en IA</w:t>
      </w:r>
      <w:r w:rsidR="00AC71AE" w:rsidRPr="000758E3">
        <w:t xml:space="preserve">, </w:t>
      </w:r>
      <w:r w:rsidR="00AC71AE" w:rsidRPr="00F74B40">
        <w:rPr>
          <w:b/>
        </w:rPr>
        <w:t>blockchain</w:t>
      </w:r>
      <w:r w:rsidR="00AC71AE" w:rsidRPr="000758E3">
        <w:t xml:space="preserve"> y más capacidades </w:t>
      </w:r>
      <w:r w:rsidR="00AC71AE" w:rsidRPr="00F74B40">
        <w:rPr>
          <w:b/>
        </w:rPr>
        <w:t>4.0</w:t>
      </w:r>
      <w:r w:rsidR="00AC71AE" w:rsidRPr="000758E3">
        <w:t>.</w:t>
      </w:r>
    </w:p>
    <w:p w14:paraId="4CF33A93" w14:textId="1A76A6E3" w:rsidR="005D3660" w:rsidRPr="00F74B40" w:rsidRDefault="00AC71AE">
      <w:pPr>
        <w:pStyle w:val="Prrafodelista"/>
        <w:numPr>
          <w:ilvl w:val="0"/>
          <w:numId w:val="16"/>
        </w:numPr>
        <w:spacing w:after="0"/>
        <w:ind w:left="1134" w:hanging="113"/>
        <w:rPr>
          <w:u w:val="single"/>
        </w:rPr>
      </w:pPr>
      <w:r w:rsidRPr="00F74B40">
        <w:rPr>
          <w:bCs/>
          <w:i/>
          <w:iCs/>
          <w:u w:val="single"/>
        </w:rPr>
        <w:t>Diversificación del modelo turístico</w:t>
      </w:r>
      <w:r w:rsidR="00F74B40" w:rsidRPr="00F74B40">
        <w:t>:</w:t>
      </w:r>
      <w:r w:rsidR="00F74B40">
        <w:t xml:space="preserve"> </w:t>
      </w:r>
      <w:r w:rsidRPr="000758E3">
        <w:t xml:space="preserve">Hay que mantener el liderazgo del turismo de </w:t>
      </w:r>
      <w:r w:rsidR="00225961">
        <w:rPr>
          <w:b/>
        </w:rPr>
        <w:t>s</w:t>
      </w:r>
      <w:r w:rsidRPr="00F74B40">
        <w:rPr>
          <w:b/>
        </w:rPr>
        <w:t xml:space="preserve">ol y </w:t>
      </w:r>
      <w:r w:rsidR="00225961">
        <w:rPr>
          <w:b/>
        </w:rPr>
        <w:t>p</w:t>
      </w:r>
      <w:r w:rsidRPr="00F74B40">
        <w:rPr>
          <w:b/>
        </w:rPr>
        <w:t>laya</w:t>
      </w:r>
      <w:r w:rsidRPr="000758E3">
        <w:t xml:space="preserve"> pero al mismo tiempo es necesario invertir para conseguir una mayor </w:t>
      </w:r>
      <w:r w:rsidRPr="00F74B40">
        <w:rPr>
          <w:b/>
        </w:rPr>
        <w:t>diversificación</w:t>
      </w:r>
      <w:r w:rsidRPr="000758E3">
        <w:t xml:space="preserve"> de la oferta del sector.</w:t>
      </w:r>
    </w:p>
    <w:p w14:paraId="683174D7" w14:textId="4F93EDC1" w:rsidR="005D3660" w:rsidRPr="009F3175" w:rsidRDefault="005D3660" w:rsidP="0095196F">
      <w:pPr>
        <w:pStyle w:val="Ttulo6"/>
      </w:pPr>
      <w:bookmarkStart w:id="65" w:name="_Toc177740893"/>
      <w:r w:rsidRPr="0017659B">
        <w:t>Hacia un cambio de modelo en el sector turístico español</w:t>
      </w:r>
      <w:bookmarkEnd w:id="65"/>
    </w:p>
    <w:p w14:paraId="4C5C386B" w14:textId="10AB8EEE" w:rsidR="005D3660" w:rsidRDefault="005D3660" w:rsidP="00731231">
      <w:pPr>
        <w:pStyle w:val="Nivel2SM"/>
        <w:keepNext/>
        <w:spacing w:after="0"/>
      </w:pPr>
      <w:r>
        <w:t>Entre los productos turísticos, el turismo de sol y playa es el principal segmento con más del 80</w:t>
      </w:r>
      <w:r w:rsidR="00402C05">
        <w:t> </w:t>
      </w:r>
      <w:r>
        <w:t>% del total. No obstante, en los últimos años se están potenciando otras alternativas como el turismo cultural y urbano (congresos y negocios), de naturaleza o de salud, entre otros.</w:t>
      </w:r>
    </w:p>
    <w:p w14:paraId="08ED3252" w14:textId="3B1ABBD8" w:rsidR="005D3660" w:rsidRPr="005D3660" w:rsidRDefault="005D3660" w:rsidP="00731231">
      <w:pPr>
        <w:pStyle w:val="Nivel3SM"/>
        <w:keepNext/>
        <w:rPr>
          <w:u w:val="single"/>
        </w:rPr>
      </w:pPr>
      <w:r w:rsidRPr="00B50974">
        <w:t xml:space="preserve">El </w:t>
      </w:r>
      <w:r w:rsidRPr="00B50974">
        <w:rPr>
          <w:i/>
          <w:iCs/>
          <w:u w:val="single"/>
        </w:rPr>
        <w:t>turismo cultural</w:t>
      </w:r>
      <w:r w:rsidRPr="0017659B">
        <w:rPr>
          <w:u w:val="single"/>
        </w:rPr>
        <w:t xml:space="preserve"> se está consolidando en España</w:t>
      </w:r>
      <w:r w:rsidRPr="00B50974">
        <w:t xml:space="preserve"> gracias a que s</w:t>
      </w:r>
      <w:r>
        <w:t>e está mejorando la oferta de ocio y cultura adicional al patrimonio existente en las ciudades (organización de festivales, nuevos museos y exposiciones temporales, rutas gastronómicas</w:t>
      </w:r>
      <w:r w:rsidR="009F3175">
        <w:t>…</w:t>
      </w:r>
      <w:r>
        <w:t>).</w:t>
      </w:r>
    </w:p>
    <w:p w14:paraId="0EB03847" w14:textId="77777777" w:rsidR="005D3660" w:rsidRDefault="005D3660" w:rsidP="00731231">
      <w:pPr>
        <w:pStyle w:val="Nivel4"/>
        <w:ind w:left="1474"/>
      </w:pPr>
      <w:r>
        <w:t>Mayor demanda por parte de turistas residentes auspiciada por las mejores vías de comunicación terrestre y ferroviaria, pero también por parte de turistas no residentes favorecida por el desarrollo de los vuelos de bajo coste.</w:t>
      </w:r>
    </w:p>
    <w:p w14:paraId="196BB005" w14:textId="52B92375" w:rsidR="005D3660" w:rsidRDefault="005D3660" w:rsidP="00731231">
      <w:pPr>
        <w:pStyle w:val="Nivel3SM"/>
        <w:keepNext/>
      </w:pPr>
      <w:r w:rsidRPr="00B50974">
        <w:t xml:space="preserve">El </w:t>
      </w:r>
      <w:r w:rsidRPr="00B50974">
        <w:rPr>
          <w:i/>
          <w:iCs/>
          <w:u w:val="single"/>
        </w:rPr>
        <w:t>turismo rural</w:t>
      </w:r>
      <w:r>
        <w:t xml:space="preserve"> está demandado fundamentalmente por residentes (9/10 turistas que se alojan en turismo rural son residentes) y ha experimentado un impulso importante en la última década.</w:t>
      </w:r>
    </w:p>
    <w:p w14:paraId="534C7A72" w14:textId="3BCCC602" w:rsidR="005D3660" w:rsidRDefault="005D3660" w:rsidP="00731231">
      <w:pPr>
        <w:pStyle w:val="Nivel4"/>
        <w:ind w:left="1474"/>
      </w:pPr>
      <w:r>
        <w:t>Tanto el turismo rural como el cultural se caracterizan por una menor estancia media en el destino</w:t>
      </w:r>
      <w:r w:rsidR="00B50974">
        <w:t>.</w:t>
      </w:r>
    </w:p>
    <w:p w14:paraId="490FB1FA" w14:textId="39D51A1C" w:rsidR="005D3660" w:rsidRPr="009F3175" w:rsidRDefault="005D3660" w:rsidP="00731231">
      <w:pPr>
        <w:pStyle w:val="Nivel3SM"/>
      </w:pPr>
      <w:r w:rsidRPr="00B50974">
        <w:t xml:space="preserve">El </w:t>
      </w:r>
      <w:r w:rsidRPr="00B50974">
        <w:rPr>
          <w:i/>
          <w:iCs/>
          <w:u w:val="single"/>
        </w:rPr>
        <w:t>turismo del golf</w:t>
      </w:r>
      <w:r>
        <w:t xml:space="preserve"> está consiguiendo muy buenos resultados y complementa al producto de sol y playa (y compras también). Además, son clientes con mayor poder adquisitivo y con un mayor gasto medio potencial.</w:t>
      </w:r>
    </w:p>
    <w:p w14:paraId="7A2B92B7" w14:textId="6B770FB9" w:rsidR="005D3660" w:rsidRPr="00731231" w:rsidRDefault="005D3660" w:rsidP="00731231">
      <w:pPr>
        <w:pStyle w:val="Nivel2SM"/>
        <w:keepNext/>
        <w:spacing w:after="0"/>
        <w:rPr>
          <w:u w:val="single"/>
        </w:rPr>
      </w:pPr>
      <w:r w:rsidRPr="00731231">
        <w:rPr>
          <w:u w:val="single"/>
        </w:rPr>
        <w:t>Recomendación de política económica</w:t>
      </w:r>
      <w:r w:rsidR="005A447F">
        <w:t>:</w:t>
      </w:r>
    </w:p>
    <w:p w14:paraId="74A880F2" w14:textId="0C0B6BA5" w:rsidR="005D3660" w:rsidRDefault="005D3660" w:rsidP="00731231">
      <w:pPr>
        <w:pStyle w:val="Nivel3SM"/>
      </w:pPr>
      <w:r>
        <w:t xml:space="preserve">Buscar un nuevo modelo de crecimiento del turismo de sol y playa del litoral </w:t>
      </w:r>
      <w:r w:rsidRPr="005A447F">
        <w:rPr>
          <w:i/>
          <w:iCs/>
        </w:rPr>
        <w:t>no tan basado en la construcción y que genere menor congestión</w:t>
      </w:r>
      <w:r>
        <w:t>.</w:t>
      </w:r>
    </w:p>
    <w:p w14:paraId="48F89A5F" w14:textId="24E1D950" w:rsidR="00893B2F" w:rsidRPr="009F3175" w:rsidRDefault="005D3660" w:rsidP="00731231">
      <w:pPr>
        <w:pStyle w:val="Nivel3SM"/>
      </w:pPr>
      <w:r>
        <w:lastRenderedPageBreak/>
        <w:t xml:space="preserve">Se debe consolidar un </w:t>
      </w:r>
      <w:r w:rsidRPr="002E0524">
        <w:rPr>
          <w:i/>
          <w:iCs/>
        </w:rPr>
        <w:t>modelo de crecimiento sostenido más comprometido con el medioambiente</w:t>
      </w:r>
      <w:r>
        <w:t xml:space="preserve"> que ofrezca al turista un producto de mayor calidad y que no se sustente en una estrategia de precios bajos.</w:t>
      </w:r>
    </w:p>
    <w:p w14:paraId="355A27E2" w14:textId="075AA5C3" w:rsidR="0079500F" w:rsidRPr="009F3175" w:rsidRDefault="0079500F" w:rsidP="0095196F">
      <w:pPr>
        <w:pStyle w:val="Ttulo6"/>
      </w:pPr>
      <w:bookmarkStart w:id="66" w:name="_Toc177740894"/>
      <w:r w:rsidRPr="000758E3">
        <w:t>Programa de Modernización del sector</w:t>
      </w:r>
      <w:bookmarkEnd w:id="66"/>
    </w:p>
    <w:p w14:paraId="5EB8E14A" w14:textId="77777777" w:rsidR="0079500F" w:rsidRPr="000758E3" w:rsidRDefault="0079500F" w:rsidP="00731231">
      <w:pPr>
        <w:pStyle w:val="Nivel2SM"/>
        <w:keepNext/>
        <w:spacing w:after="0"/>
      </w:pPr>
      <w:r w:rsidRPr="000758E3">
        <w:t xml:space="preserve">La Secretaría de Estado de Turismo lanza en 2005 un </w:t>
      </w:r>
      <w:r w:rsidRPr="002E0524">
        <w:rPr>
          <w:i/>
          <w:iCs/>
          <w:u w:val="single"/>
        </w:rPr>
        <w:t>programa de modernización del sector</w:t>
      </w:r>
      <w:r w:rsidRPr="000758E3">
        <w:t xml:space="preserve"> que incluye:</w:t>
      </w:r>
    </w:p>
    <w:p w14:paraId="75A7CC11" w14:textId="38BB7F32" w:rsidR="0079500F" w:rsidRPr="000758E3" w:rsidRDefault="0079500F" w:rsidP="00731231">
      <w:pPr>
        <w:pStyle w:val="Nivel3SM"/>
      </w:pPr>
      <w:r w:rsidRPr="000758E3">
        <w:t>Creación de SEGITTUR</w:t>
      </w:r>
      <w:r w:rsidR="00731231">
        <w:t>.</w:t>
      </w:r>
    </w:p>
    <w:p w14:paraId="414C8F81" w14:textId="77777777" w:rsidR="0079500F" w:rsidRPr="000758E3" w:rsidRDefault="0079500F" w:rsidP="00731231">
      <w:pPr>
        <w:pStyle w:val="Nivel3SM"/>
        <w:keepNext/>
      </w:pPr>
      <w:r w:rsidRPr="000758E3">
        <w:t>Creación de SEDETTUR (complementaria a SEGITTUR) para:</w:t>
      </w:r>
    </w:p>
    <w:p w14:paraId="312A0DEC" w14:textId="77777777" w:rsidR="0079500F" w:rsidRPr="000758E3" w:rsidRDefault="0079500F" w:rsidP="00731231">
      <w:pPr>
        <w:pStyle w:val="Nivel4"/>
        <w:ind w:left="1474"/>
      </w:pPr>
      <w:r w:rsidRPr="000758E3">
        <w:t>Identificar las necesidades tecnológicas del sector y fomentar la cultura tecnológica en los establecimientos turísticos.</w:t>
      </w:r>
    </w:p>
    <w:p w14:paraId="7B79B410" w14:textId="39021FE8" w:rsidR="0079500F" w:rsidRPr="000758E3" w:rsidRDefault="0079500F" w:rsidP="00731231">
      <w:pPr>
        <w:pStyle w:val="Nivel4"/>
        <w:ind w:left="1474"/>
      </w:pPr>
      <w:r w:rsidRPr="000758E3">
        <w:t>Modernizar dichos establecimientos.</w:t>
      </w:r>
    </w:p>
    <w:p w14:paraId="51EB253C" w14:textId="6A8F6DE9" w:rsidR="0079500F" w:rsidRPr="000758E3" w:rsidRDefault="0079500F" w:rsidP="00731231">
      <w:pPr>
        <w:pStyle w:val="Nivel2SM"/>
      </w:pPr>
      <w:r w:rsidRPr="000758E3">
        <w:t xml:space="preserve">Conviene resaltar igualmente la existencia de iniciativas desde el sector privado, un ejemplo de las cuales es el </w:t>
      </w:r>
      <w:r w:rsidRPr="000758E3">
        <w:rPr>
          <w:b/>
        </w:rPr>
        <w:t>Instituto Tecnológico Hotelero</w:t>
      </w:r>
      <w:r w:rsidRPr="000758E3">
        <w:t>, que promueve el I+D desde el ámbito privado, complementando las iniciativas que desde el sector público lleva a cabo SEGIT</w:t>
      </w:r>
      <w:r w:rsidR="002E0524">
        <w:t>T</w:t>
      </w:r>
      <w:r w:rsidRPr="000758E3">
        <w:t>UR.</w:t>
      </w:r>
    </w:p>
    <w:p w14:paraId="39706A0C" w14:textId="1877E2BB" w:rsidR="0079500F" w:rsidRPr="000758E3" w:rsidRDefault="0079500F" w:rsidP="0095196F">
      <w:pPr>
        <w:pStyle w:val="Ttulo6"/>
      </w:pPr>
      <w:bookmarkStart w:id="67" w:name="_Toc177740895"/>
      <w:r w:rsidRPr="000758E3">
        <w:t>Plan Estratégico de Marketing 2018–2020</w:t>
      </w:r>
      <w:bookmarkEnd w:id="67"/>
    </w:p>
    <w:p w14:paraId="28A12979" w14:textId="77777777" w:rsidR="0079500F" w:rsidRPr="000758E3" w:rsidRDefault="0079500F" w:rsidP="00731231">
      <w:pPr>
        <w:pStyle w:val="Nivel2SM"/>
        <w:keepNext/>
        <w:spacing w:after="0"/>
      </w:pPr>
      <w:r w:rsidRPr="000758E3">
        <w:t>Constituye el tercer Plan Estratégico de Marketing que elabora TURESPAÑA, continuando el camino emprendido en el año 2012.</w:t>
      </w:r>
    </w:p>
    <w:p w14:paraId="06C4CC10" w14:textId="586C131E" w:rsidR="0079500F" w:rsidRPr="000758E3" w:rsidRDefault="0079500F" w:rsidP="00731231">
      <w:pPr>
        <w:pStyle w:val="Nivel3SM"/>
      </w:pPr>
      <w:r w:rsidRPr="003E1017">
        <w:rPr>
          <w:i/>
          <w:iCs/>
          <w:u w:val="single"/>
        </w:rPr>
        <w:t>Meta</w:t>
      </w:r>
      <w:r w:rsidRPr="000758E3">
        <w:t>:</w:t>
      </w:r>
      <w:r w:rsidR="00731231">
        <w:t xml:space="preserve"> </w:t>
      </w:r>
      <w:r w:rsidRPr="000758E3">
        <w:t>Captación de un turista de calidad y sostenible.</w:t>
      </w:r>
    </w:p>
    <w:p w14:paraId="46D5300B" w14:textId="32D35923" w:rsidR="0079500F" w:rsidRPr="000758E3" w:rsidRDefault="0079500F" w:rsidP="00731231">
      <w:pPr>
        <w:pStyle w:val="Nivel3SM"/>
        <w:keepNext/>
        <w:rPr>
          <w:u w:val="single"/>
        </w:rPr>
      </w:pPr>
      <w:r w:rsidRPr="003E1017">
        <w:rPr>
          <w:i/>
          <w:iCs/>
          <w:u w:val="single"/>
        </w:rPr>
        <w:t>Objetivos</w:t>
      </w:r>
      <w:r w:rsidR="003E1017">
        <w:t>:</w:t>
      </w:r>
    </w:p>
    <w:p w14:paraId="7BA0F29B" w14:textId="53247579" w:rsidR="0079500F" w:rsidRPr="000758E3" w:rsidRDefault="0079500F" w:rsidP="00731231">
      <w:pPr>
        <w:pStyle w:val="Nivel4"/>
        <w:keepNext/>
        <w:ind w:left="1474"/>
      </w:pPr>
      <w:r w:rsidRPr="000758E3">
        <w:t>Generar 1</w:t>
      </w:r>
      <w:r w:rsidR="00F74B40">
        <w:t>.</w:t>
      </w:r>
      <w:r w:rsidRPr="000758E3">
        <w:t>500</w:t>
      </w:r>
      <w:r w:rsidR="00F74B40">
        <w:t> </w:t>
      </w:r>
      <w:r w:rsidRPr="000758E3">
        <w:t>millones de euros en ingresos por turismo internacional de calidad.</w:t>
      </w:r>
    </w:p>
    <w:p w14:paraId="688811A0" w14:textId="5A9D83CF" w:rsidR="0079500F" w:rsidRPr="000758E3" w:rsidRDefault="0079500F" w:rsidP="00731231">
      <w:pPr>
        <w:pStyle w:val="Nivel5"/>
        <w:ind w:left="1871"/>
      </w:pPr>
      <w:r w:rsidRPr="000758E3">
        <w:t>1</w:t>
      </w:r>
      <w:r w:rsidR="00F74B40">
        <w:t>.</w:t>
      </w:r>
      <w:r w:rsidRPr="000758E3">
        <w:t>150</w:t>
      </w:r>
      <w:r w:rsidR="00F74B40">
        <w:t> </w:t>
      </w:r>
      <w:r w:rsidRPr="000758E3">
        <w:t>millones procedentes de turista de Europa y EEUU.</w:t>
      </w:r>
    </w:p>
    <w:p w14:paraId="471927ED" w14:textId="3C44F4D1" w:rsidR="0079500F" w:rsidRPr="000758E3" w:rsidRDefault="0079500F" w:rsidP="00731231">
      <w:pPr>
        <w:pStyle w:val="Nivel5"/>
        <w:ind w:left="1871"/>
      </w:pPr>
      <w:r w:rsidRPr="000758E3">
        <w:t>350</w:t>
      </w:r>
      <w:r w:rsidR="00F74B40">
        <w:t> </w:t>
      </w:r>
      <w:r w:rsidRPr="000758E3">
        <w:t>millones procedentes de turistas de mercados lejanos.</w:t>
      </w:r>
    </w:p>
    <w:p w14:paraId="287CC0F4" w14:textId="5EA3DE2A" w:rsidR="00AC71AE" w:rsidRPr="009F3175" w:rsidRDefault="0079500F" w:rsidP="00731231">
      <w:pPr>
        <w:pStyle w:val="Nivel4"/>
        <w:ind w:left="1474"/>
      </w:pPr>
      <w:r w:rsidRPr="000758E3">
        <w:t>Aumentar el poder de la marca turística España.</w:t>
      </w:r>
    </w:p>
    <w:p w14:paraId="7436F13A" w14:textId="019DB72C" w:rsidR="0079500F" w:rsidRPr="009F3175" w:rsidRDefault="00AC71AE" w:rsidP="0095196F">
      <w:pPr>
        <w:pStyle w:val="Ttulo6"/>
      </w:pPr>
      <w:bookmarkStart w:id="68" w:name="_Toc177740896"/>
      <w:r w:rsidRPr="000758E3">
        <w:t>Medidas horizontales (comodín)</w:t>
      </w:r>
      <w:bookmarkEnd w:id="68"/>
    </w:p>
    <w:p w14:paraId="7AD12505" w14:textId="2C3C5501" w:rsidR="00AC71AE" w:rsidRPr="000758E3" w:rsidRDefault="00AC71AE" w:rsidP="00EF24DF">
      <w:pPr>
        <w:pStyle w:val="Nivel2SM"/>
        <w:keepNext/>
        <w:spacing w:after="0"/>
        <w:rPr>
          <w:u w:val="single"/>
        </w:rPr>
      </w:pPr>
      <w:r w:rsidRPr="000758E3">
        <w:t>Hemos visto c</w:t>
      </w:r>
      <w:r w:rsidR="00746581">
        <w:t>ó</w:t>
      </w:r>
      <w:r w:rsidRPr="000758E3">
        <w:t xml:space="preserve">mo uno de los principales retos del sector es la fuerte presencia de </w:t>
      </w:r>
      <w:r w:rsidR="00572222">
        <w:t>pyme</w:t>
      </w:r>
      <w:r w:rsidRPr="000758E3">
        <w:t>s</w:t>
      </w:r>
      <w:r w:rsidR="00936C5E" w:rsidRPr="000758E3">
        <w:t xml:space="preserve"> y la digitalización/modernización del sector</w:t>
      </w:r>
      <w:r w:rsidRPr="000758E3">
        <w:t xml:space="preserve">. A nivel nacional se están implementando numerosas medidas de carácter horizontal que podrán ayudar al crecimiento de </w:t>
      </w:r>
      <w:proofErr w:type="gramStart"/>
      <w:r w:rsidRPr="000758E3">
        <w:t>las mismas</w:t>
      </w:r>
      <w:proofErr w:type="gramEnd"/>
      <w:r w:rsidRPr="000758E3">
        <w:t>:</w:t>
      </w:r>
    </w:p>
    <w:p w14:paraId="448620D6" w14:textId="6602E098" w:rsidR="00AC71AE" w:rsidRPr="000758E3" w:rsidRDefault="00AC71AE" w:rsidP="00EF24DF">
      <w:pPr>
        <w:pStyle w:val="Nivel3SM"/>
        <w:rPr>
          <w:u w:val="single"/>
        </w:rPr>
      </w:pPr>
      <w:r w:rsidRPr="000758E3">
        <w:t>Ley de Fomento y Financiación Empresarial.</w:t>
      </w:r>
    </w:p>
    <w:p w14:paraId="68A67A7F" w14:textId="176F10B8" w:rsidR="00AC71AE" w:rsidRPr="000758E3" w:rsidRDefault="00AC71AE" w:rsidP="00EF24DF">
      <w:pPr>
        <w:pStyle w:val="Nivel3SM"/>
        <w:rPr>
          <w:u w:val="single"/>
        </w:rPr>
      </w:pPr>
      <w:r w:rsidRPr="000758E3">
        <w:t>ECR Pyme.</w:t>
      </w:r>
    </w:p>
    <w:p w14:paraId="55B64249" w14:textId="1AE13318" w:rsidR="00AC71AE" w:rsidRPr="000758E3" w:rsidRDefault="00AC71AE" w:rsidP="00EF24DF">
      <w:pPr>
        <w:pStyle w:val="Nivel3SM"/>
        <w:rPr>
          <w:u w:val="single"/>
        </w:rPr>
      </w:pPr>
      <w:r w:rsidRPr="000758E3">
        <w:t>FTPYME.</w:t>
      </w:r>
    </w:p>
    <w:p w14:paraId="4C19D6CA" w14:textId="77777777" w:rsidR="00AC71AE" w:rsidRPr="000758E3" w:rsidRDefault="00AC71AE" w:rsidP="00EF24DF">
      <w:pPr>
        <w:pStyle w:val="Nivel3SM"/>
        <w:rPr>
          <w:u w:val="single"/>
        </w:rPr>
      </w:pPr>
      <w:r w:rsidRPr="000758E3">
        <w:t>Estrategia de Internacionalización de la Economía Española</w:t>
      </w:r>
      <w:r w:rsidR="00936C5E" w:rsidRPr="000758E3">
        <w:t>.</w:t>
      </w:r>
    </w:p>
    <w:p w14:paraId="60556636" w14:textId="2A66FBB5" w:rsidR="000758E3" w:rsidRPr="0095196F" w:rsidRDefault="00936C5E" w:rsidP="00EF24DF">
      <w:pPr>
        <w:pStyle w:val="Nivel3SM"/>
        <w:rPr>
          <w:u w:val="single"/>
        </w:rPr>
      </w:pPr>
      <w:r w:rsidRPr="000758E3">
        <w:t>Planes nacionales para IA, Blockchain, Red Cervera.</w:t>
      </w:r>
    </w:p>
    <w:p w14:paraId="6F9583DE" w14:textId="6253EAC3" w:rsidR="0095196F" w:rsidRDefault="0095196F" w:rsidP="0095196F">
      <w:pPr>
        <w:pStyle w:val="Ttulo3"/>
      </w:pPr>
      <w:bookmarkStart w:id="69" w:name="_Toc177740897"/>
      <w:r>
        <w:t>Instrumentos financieros</w:t>
      </w:r>
      <w:bookmarkEnd w:id="69"/>
    </w:p>
    <w:p w14:paraId="291044D5" w14:textId="77777777" w:rsidR="0095196F" w:rsidRDefault="0095196F" w:rsidP="0095196F">
      <w:pPr>
        <w:pStyle w:val="Ttulo6"/>
        <w:spacing w:before="0"/>
      </w:pPr>
      <w:bookmarkStart w:id="70" w:name="_Toc177740898"/>
      <w:proofErr w:type="spellStart"/>
      <w:r>
        <w:t>Emprendetur</w:t>
      </w:r>
      <w:proofErr w:type="spellEnd"/>
      <w:r>
        <w:t xml:space="preserve"> I+D+i</w:t>
      </w:r>
      <w:bookmarkEnd w:id="70"/>
    </w:p>
    <w:p w14:paraId="07FC8F13" w14:textId="77777777" w:rsidR="0095196F" w:rsidRDefault="0095196F" w:rsidP="0095196F">
      <w:pPr>
        <w:pStyle w:val="Ttulo6"/>
      </w:pPr>
      <w:bookmarkStart w:id="71" w:name="_Toc177740899"/>
      <w:proofErr w:type="spellStart"/>
      <w:r>
        <w:t>Emprendetur</w:t>
      </w:r>
      <w:proofErr w:type="spellEnd"/>
      <w:r>
        <w:t xml:space="preserve"> internalización</w:t>
      </w:r>
      <w:bookmarkEnd w:id="71"/>
    </w:p>
    <w:p w14:paraId="63DE2118" w14:textId="77777777" w:rsidR="0095196F" w:rsidRDefault="0095196F" w:rsidP="0095196F">
      <w:pPr>
        <w:pStyle w:val="Ttulo6"/>
      </w:pPr>
      <w:bookmarkStart w:id="72" w:name="_Toc177740900"/>
      <w:r>
        <w:t>Línea de financiación de inversiones en el sector turístico</w:t>
      </w:r>
      <w:bookmarkEnd w:id="72"/>
    </w:p>
    <w:p w14:paraId="7AF30D00" w14:textId="02A217AC" w:rsidR="0095196F" w:rsidRPr="0095196F" w:rsidRDefault="0095196F" w:rsidP="0095196F">
      <w:pPr>
        <w:pStyle w:val="Ttulo6"/>
      </w:pPr>
      <w:bookmarkStart w:id="73" w:name="_Toc177740901"/>
      <w:r>
        <w:t>Fondo financiero del Estado para la modernización de las infraestructuras turísticas</w:t>
      </w:r>
      <w:bookmarkEnd w:id="73"/>
    </w:p>
    <w:p w14:paraId="76F176FE" w14:textId="38AF5FD1" w:rsidR="008A245C" w:rsidRDefault="008A245C" w:rsidP="009F3175">
      <w:pPr>
        <w:pStyle w:val="Ttulo1"/>
      </w:pPr>
      <w:bookmarkStart w:id="74" w:name="_Toc177740902"/>
      <w:r>
        <w:t>OTRAS CONSIDERACIONES RECIENTES</w:t>
      </w:r>
      <w:bookmarkEnd w:id="74"/>
    </w:p>
    <w:p w14:paraId="239E9B3A" w14:textId="7CA25D3B" w:rsidR="00551733" w:rsidRPr="009F3175" w:rsidRDefault="00FB6EE9" w:rsidP="009F3175">
      <w:pPr>
        <w:pStyle w:val="Ttulo2"/>
      </w:pPr>
      <w:bookmarkStart w:id="75" w:name="_Toc177740903"/>
      <w:r>
        <w:t xml:space="preserve">Impacto de la pandemia </w:t>
      </w:r>
      <w:r w:rsidR="000758E3" w:rsidRPr="000758E3">
        <w:t>Funcas 2022</w:t>
      </w:r>
      <w:bookmarkEnd w:id="75"/>
    </w:p>
    <w:p w14:paraId="16B5D80A" w14:textId="1621A36C" w:rsidR="000758E3" w:rsidRPr="00EE0C08" w:rsidRDefault="000758E3" w:rsidP="00EE0C08">
      <w:pPr>
        <w:pStyle w:val="Nivel2SM"/>
        <w:keepNext/>
        <w:spacing w:after="0"/>
        <w:rPr>
          <w:u w:val="single"/>
        </w:rPr>
      </w:pPr>
      <w:r w:rsidRPr="00EE0C08">
        <w:rPr>
          <w:u w:val="single"/>
        </w:rPr>
        <w:t>Situación previa a la pandemia</w:t>
      </w:r>
      <w:r w:rsidR="00AB32FF">
        <w:t>:</w:t>
      </w:r>
    </w:p>
    <w:p w14:paraId="592DB48C" w14:textId="3C2F2682" w:rsidR="000758E3" w:rsidRDefault="000758E3" w:rsidP="00EE0C08">
      <w:pPr>
        <w:pStyle w:val="Nivel3SM"/>
      </w:pPr>
      <w:r w:rsidRPr="000758E3">
        <w:t>En 2019,</w:t>
      </w:r>
      <w:r w:rsidR="00551733">
        <w:t xml:space="preserve"> </w:t>
      </w:r>
      <w:r w:rsidRPr="000758E3">
        <w:t>según los datos de la O</w:t>
      </w:r>
      <w:r w:rsidR="00551733">
        <w:t>MT</w:t>
      </w:r>
      <w:r w:rsidRPr="000758E3">
        <w:t>, España</w:t>
      </w:r>
      <w:r>
        <w:t xml:space="preserve"> </w:t>
      </w:r>
      <w:r w:rsidRPr="000758E3">
        <w:t>mantenía la segunda posición en el r</w:t>
      </w:r>
      <w:r w:rsidR="00CE0275">
        <w:t>á</w:t>
      </w:r>
      <w:r w:rsidRPr="000758E3">
        <w:t>nking mundial por llegada de turistas, por</w:t>
      </w:r>
      <w:r>
        <w:t xml:space="preserve"> </w:t>
      </w:r>
      <w:r w:rsidRPr="000758E3">
        <w:t>detrás de Francia (aunque no están disponibles los datos de 2019).</w:t>
      </w:r>
    </w:p>
    <w:p w14:paraId="4974528C" w14:textId="6951606F" w:rsidR="000758E3" w:rsidRDefault="000758E3" w:rsidP="00EE0C08">
      <w:pPr>
        <w:pStyle w:val="Nivel3SM"/>
      </w:pPr>
      <w:r w:rsidRPr="000758E3">
        <w:t>El turismo receptor en España, hasta 2019, había mostrado un comportamiento</w:t>
      </w:r>
      <w:r>
        <w:t xml:space="preserve"> </w:t>
      </w:r>
      <w:r w:rsidRPr="000758E3">
        <w:t>muy bueno, alcanzado los 83,5</w:t>
      </w:r>
      <w:r w:rsidR="00572222">
        <w:t> </w:t>
      </w:r>
      <w:r w:rsidRPr="000758E3">
        <w:t>millones de turistas. En 2021, todavía la cifra está</w:t>
      </w:r>
      <w:r>
        <w:t xml:space="preserve"> </w:t>
      </w:r>
      <w:r w:rsidRPr="000758E3">
        <w:t xml:space="preserve">en </w:t>
      </w:r>
      <w:r w:rsidRPr="000758E3">
        <w:lastRenderedPageBreak/>
        <w:t>31,1</w:t>
      </w:r>
      <w:r w:rsidR="00572222">
        <w:t> </w:t>
      </w:r>
      <w:r w:rsidRPr="000758E3">
        <w:t>millones. España es el segundo país por llegada de turistas y también por</w:t>
      </w:r>
      <w:r>
        <w:t xml:space="preserve"> ingresos por turismo internacional, lo que le permite tener un superávit por turismo magnífico.</w:t>
      </w:r>
    </w:p>
    <w:p w14:paraId="3962ECB2" w14:textId="75541916" w:rsidR="00551733" w:rsidRDefault="000758E3" w:rsidP="00EE0C08">
      <w:pPr>
        <w:pStyle w:val="Nivel3SM"/>
      </w:pPr>
      <w:r>
        <w:t>El turismo, hasta la pandemia, era el primer sector de actividad en cuanto a la aportación al PIB español y también en cuanto al empleo. Así, en 2019 su participación en la economía (desde un punto de vista de actividades directas e indirectas) representó el 12,4</w:t>
      </w:r>
      <w:r w:rsidR="00572222">
        <w:t> </w:t>
      </w:r>
      <w:r>
        <w:t>% del PIB y el 12,7</w:t>
      </w:r>
      <w:r w:rsidR="008A191A">
        <w:t> </w:t>
      </w:r>
      <w:r>
        <w:t>% del total de ocupados (equivalente a tiempo completo). De hecho, España es el país desarrollado donde el turismo representa una participación tan</w:t>
      </w:r>
      <w:r w:rsidR="00551733">
        <w:t xml:space="preserve"> </w:t>
      </w:r>
      <w:r>
        <w:t>elevada.</w:t>
      </w:r>
    </w:p>
    <w:p w14:paraId="231F450E" w14:textId="01D6435C" w:rsidR="00CA7E97" w:rsidRDefault="00CA7E97" w:rsidP="00EE0C08">
      <w:pPr>
        <w:pStyle w:val="Nivel2SM"/>
        <w:keepNext/>
        <w:spacing w:after="0"/>
      </w:pPr>
      <w:r w:rsidRPr="00AB32FF">
        <w:t xml:space="preserve">La </w:t>
      </w:r>
      <w:r w:rsidRPr="00CA7E97">
        <w:rPr>
          <w:u w:val="single"/>
        </w:rPr>
        <w:t>COVID-19</w:t>
      </w:r>
      <w:r>
        <w:t xml:space="preserve"> y las medidas de distanciamiento social asociadas a la pandemia han afectado notablemente al sector.</w:t>
      </w:r>
    </w:p>
    <w:p w14:paraId="01A8DC24" w14:textId="6BDCB811" w:rsidR="00CA7E97" w:rsidRDefault="00CA7E97" w:rsidP="00EE0C08">
      <w:pPr>
        <w:pStyle w:val="Nivel3SM"/>
      </w:pPr>
      <w:r>
        <w:t>Los ingresos por turismo en el segundo semestre 2020 cayeron un 98</w:t>
      </w:r>
      <w:r w:rsidR="00572222">
        <w:t> </w:t>
      </w:r>
      <w:r>
        <w:t>%</w:t>
      </w:r>
      <w:r w:rsidR="00572222">
        <w:t>.</w:t>
      </w:r>
    </w:p>
    <w:p w14:paraId="46121171" w14:textId="67A84F5F" w:rsidR="00CA7E97" w:rsidRDefault="00CC43DF" w:rsidP="001D604D">
      <w:pPr>
        <w:pStyle w:val="Nivel4"/>
        <w:ind w:left="1474"/>
      </w:pPr>
      <w:r>
        <w:t>L</w:t>
      </w:r>
      <w:r w:rsidR="00CA7E97">
        <w:t xml:space="preserve">a hostelería fue la industria con la mayor caída del empleo entre </w:t>
      </w:r>
      <w:r>
        <w:t>m</w:t>
      </w:r>
      <w:r w:rsidR="00CA7E97">
        <w:t xml:space="preserve">arzo y </w:t>
      </w:r>
      <w:r>
        <w:t>o</w:t>
      </w:r>
      <w:r w:rsidR="00CA7E97">
        <w:t>ctubre de 2020, especialmente en las Islas Canarias y Baleares.</w:t>
      </w:r>
    </w:p>
    <w:p w14:paraId="6A982706" w14:textId="007ABCFB" w:rsidR="00CA7E97" w:rsidRPr="009F3175" w:rsidRDefault="00CA7E97" w:rsidP="009929DE">
      <w:pPr>
        <w:pStyle w:val="Nivel4"/>
        <w:ind w:left="1474"/>
      </w:pPr>
      <w:r>
        <w:t>No obstante, los datos ofrecidos por el INE para el verano de 2021 sugieren que parte de la caída de 2020 se ha recuperado.</w:t>
      </w:r>
    </w:p>
    <w:p w14:paraId="6A1DF176" w14:textId="08572400" w:rsidR="00C10975" w:rsidRPr="00C10975" w:rsidRDefault="00C10975" w:rsidP="00EE0C08">
      <w:pPr>
        <w:pStyle w:val="Nivel2SM"/>
        <w:keepNext/>
        <w:spacing w:after="0"/>
        <w:rPr>
          <w:u w:val="single"/>
        </w:rPr>
      </w:pPr>
      <w:r w:rsidRPr="00C10975">
        <w:rPr>
          <w:u w:val="single"/>
        </w:rPr>
        <w:t>Verano 2022</w:t>
      </w:r>
      <w:r>
        <w:t>: El turismo español está alcanzando los niveles previos a la pandemia gracias a un fuerte repunte del turismo nacional</w:t>
      </w:r>
      <w:r w:rsidR="001D604D">
        <w:t>:</w:t>
      </w:r>
    </w:p>
    <w:p w14:paraId="3B375766" w14:textId="48C35315" w:rsidR="00C10975" w:rsidRPr="009F3175" w:rsidRDefault="001D604D" w:rsidP="00EE0C08">
      <w:pPr>
        <w:pStyle w:val="Nivel3SM"/>
        <w:rPr>
          <w:u w:val="single"/>
        </w:rPr>
      </w:pPr>
      <w:r>
        <w:t>E</w:t>
      </w:r>
      <w:r w:rsidR="00C10975">
        <w:t xml:space="preserve">l turismo en julio </w:t>
      </w:r>
      <w:r>
        <w:t xml:space="preserve">de </w:t>
      </w:r>
      <w:r w:rsidR="00C10975">
        <w:t>2022 estaba solo un 10</w:t>
      </w:r>
      <w:r w:rsidR="00EE0C08">
        <w:t> </w:t>
      </w:r>
      <w:r w:rsidR="00C10975">
        <w:t>% por debajo de los niveles de 2019, principalmente por el fuerte repunte del turismo nacional, que se ha recuperado más rápido que el extranjero.</w:t>
      </w:r>
    </w:p>
    <w:p w14:paraId="5520AC22" w14:textId="1F0256CA" w:rsidR="00043042" w:rsidRPr="009929DE" w:rsidRDefault="00043042" w:rsidP="009929DE">
      <w:pPr>
        <w:pStyle w:val="Nivel2SM"/>
        <w:keepNext/>
        <w:spacing w:after="0"/>
        <w:rPr>
          <w:u w:val="single"/>
        </w:rPr>
      </w:pPr>
      <w:r w:rsidRPr="009929DE">
        <w:rPr>
          <w:u w:val="single"/>
        </w:rPr>
        <w:t>Canarias y Baleares</w:t>
      </w:r>
    </w:p>
    <w:p w14:paraId="6866AE96" w14:textId="790FE510" w:rsidR="00043042" w:rsidRDefault="00043042" w:rsidP="00EE0C08">
      <w:pPr>
        <w:pStyle w:val="Nivel3SM"/>
      </w:pPr>
      <w:r>
        <w:t>Gran parte de los turistas escogen como destino Canarias y Baleares, lo que explica c</w:t>
      </w:r>
      <w:r w:rsidR="003E1017">
        <w:t>ó</w:t>
      </w:r>
      <w:r>
        <w:t>mo los efectos de la pandemia sobre ambas han sido tan fuertes que han hecho retroceder significativamente el PIB</w:t>
      </w:r>
      <w:r w:rsidR="008A191A">
        <w:t xml:space="preserve"> per cápita</w:t>
      </w:r>
      <w:r>
        <w:t xml:space="preserve"> de estas comunidades.</w:t>
      </w:r>
    </w:p>
    <w:p w14:paraId="46449904" w14:textId="77777777" w:rsidR="00C10975" w:rsidRPr="00C10975" w:rsidRDefault="00CA7E97" w:rsidP="009929DE">
      <w:pPr>
        <w:pStyle w:val="Nivel2SM"/>
        <w:keepNext/>
        <w:spacing w:after="0"/>
      </w:pPr>
      <w:r w:rsidRPr="009929DE">
        <w:rPr>
          <w:u w:val="single"/>
        </w:rPr>
        <w:t xml:space="preserve">Pandemia, ¿qué ha cambiado? </w:t>
      </w:r>
      <w:r w:rsidR="00C10975" w:rsidRPr="009929DE">
        <w:rPr>
          <w:u w:val="single"/>
        </w:rPr>
        <w:t>Evidencia empírica</w:t>
      </w:r>
      <w:r w:rsidR="00C10975" w:rsidRPr="00C10975">
        <w:t>:</w:t>
      </w:r>
    </w:p>
    <w:p w14:paraId="50AF1734" w14:textId="77777777" w:rsidR="00C10975" w:rsidRDefault="00C10975" w:rsidP="00EE0C08">
      <w:pPr>
        <w:pStyle w:val="Nivel3SM"/>
      </w:pPr>
      <w:r>
        <w:t>La probabilidad de haber realizado un viaje de ocio en el verano de 2020 se relaciona estrechamente con la intensidad de viajes antes de la pandemia y con considerar viaja</w:t>
      </w:r>
      <w:r w:rsidR="00CA7E97">
        <w:t>r como un ‘bien prioritario’.</w:t>
      </w:r>
    </w:p>
    <w:p w14:paraId="6819FD2E" w14:textId="3C611860" w:rsidR="00C10975" w:rsidRDefault="00246745" w:rsidP="00EE0C08">
      <w:pPr>
        <w:pStyle w:val="Nivel3SM"/>
      </w:pPr>
      <w:r>
        <w:t>los turistas que viajan en 2020 son más jóvenes, con mayor nivel educativo, de hogares más pequeños, y están relativamente más atraídos por destinos de naturaleza en relación a 2019</w:t>
      </w:r>
      <w:r w:rsidR="008A191A">
        <w:t>.</w:t>
      </w:r>
    </w:p>
    <w:p w14:paraId="4812BF01" w14:textId="4831E5F6" w:rsidR="00C10975" w:rsidRDefault="00246745" w:rsidP="00EE0C08">
      <w:pPr>
        <w:pStyle w:val="Nivel3SM"/>
      </w:pPr>
      <w:r>
        <w:t xml:space="preserve">la distancia que viajaban los turistas nacionales </w:t>
      </w:r>
      <w:proofErr w:type="spellStart"/>
      <w:r>
        <w:t>pre-pandemia</w:t>
      </w:r>
      <w:proofErr w:type="spellEnd"/>
      <w:r>
        <w:t xml:space="preserve"> dependía fuertemente de la renta, pero en 2020 la semielasticidad se ha reducido considerablemente,</w:t>
      </w:r>
    </w:p>
    <w:p w14:paraId="4977AB5C" w14:textId="1941B7B5" w:rsidR="00287E1E" w:rsidRPr="009F3175" w:rsidRDefault="00246745" w:rsidP="00EE0C08">
      <w:pPr>
        <w:pStyle w:val="Nivel3SM"/>
      </w:pPr>
      <w:r>
        <w:t>la pandemia ha cambiado el impacto de las motivaciones sobre la distancia viajada, con aquellos que buscan realizar actividades deportivas o sol y playa estando dispuestos a recorrer más k</w:t>
      </w:r>
      <w:r w:rsidR="00AB32FF">
        <w:t>ilómetros</w:t>
      </w:r>
      <w:r>
        <w:t xml:space="preserve"> ahora que antes.</w:t>
      </w:r>
    </w:p>
    <w:p w14:paraId="03C02650" w14:textId="356AB87F" w:rsidR="00287E1E" w:rsidRPr="009F3175" w:rsidRDefault="00287E1E" w:rsidP="009F3175">
      <w:pPr>
        <w:pStyle w:val="Ttulo2"/>
      </w:pPr>
      <w:bookmarkStart w:id="76" w:name="_Toc177740904"/>
      <w:r w:rsidRPr="00287E1E">
        <w:t>Balanza de pagos 2021. Banco de España</w:t>
      </w:r>
      <w:bookmarkEnd w:id="76"/>
    </w:p>
    <w:p w14:paraId="7D8A6C41" w14:textId="2DF4045B" w:rsidR="00287E1E" w:rsidRDefault="007F6DEB" w:rsidP="009929DE">
      <w:pPr>
        <w:pStyle w:val="Nivel2SM"/>
        <w:keepNext/>
        <w:spacing w:after="0"/>
      </w:pPr>
      <w:r>
        <w:t>En 2022, el sector de turismo y viajes muestra una capacidad de financiación del 3,7 % del PIB (frente al 0,7 % en 2020 y 1,6 en 2021)</w:t>
      </w:r>
      <w:r w:rsidR="00287E1E" w:rsidRPr="00960F19">
        <w:t>.</w:t>
      </w:r>
      <w:r w:rsidR="00287E1E">
        <w:t xml:space="preserve"> Una razón:</w:t>
      </w:r>
      <w:r w:rsidR="00287E1E" w:rsidRPr="00960F19">
        <w:t xml:space="preserve"> </w:t>
      </w:r>
    </w:p>
    <w:p w14:paraId="26D6DC0E" w14:textId="55F668F3" w:rsidR="00287E1E" w:rsidRPr="009F3175" w:rsidRDefault="00287E1E" w:rsidP="009929DE">
      <w:pPr>
        <w:pStyle w:val="Nivel3SM"/>
        <w:rPr>
          <w:u w:val="single"/>
        </w:rPr>
      </w:pPr>
      <w:r w:rsidRPr="00287E1E">
        <w:rPr>
          <w:u w:val="single"/>
        </w:rPr>
        <w:t>Superávit del turismo</w:t>
      </w:r>
      <w:r w:rsidRPr="00960F19">
        <w:t>: Recuperación</w:t>
      </w:r>
      <w:r>
        <w:t xml:space="preserve"> parcial del </w:t>
      </w:r>
      <w:r w:rsidRPr="00287E1E">
        <w:rPr>
          <w:u w:val="single"/>
        </w:rPr>
        <w:t>turismo</w:t>
      </w:r>
      <w:r>
        <w:t xml:space="preserve">, gracias a la mejoría de la situación epidemiológica, propiciada por el avance del proceso de vacunación, </w:t>
      </w:r>
      <w:r w:rsidRPr="00B530FB">
        <w:t>tras el fuerte retroceso experimentado en 2020 durante la etapa más aguda de la pandemia</w:t>
      </w:r>
      <w:r>
        <w:t>.</w:t>
      </w:r>
    </w:p>
    <w:p w14:paraId="1BC4D290" w14:textId="77777777" w:rsidR="00287E1E" w:rsidRPr="00287E1E" w:rsidRDefault="00287E1E" w:rsidP="009929DE">
      <w:pPr>
        <w:pStyle w:val="Nivel2SM"/>
        <w:keepNext/>
        <w:spacing w:after="0"/>
      </w:pPr>
      <w:r w:rsidRPr="009929DE">
        <w:rPr>
          <w:u w:val="single"/>
        </w:rPr>
        <w:t>Datos más desagregados</w:t>
      </w:r>
      <w:r w:rsidRPr="00287E1E">
        <w:t>:</w:t>
      </w:r>
    </w:p>
    <w:p w14:paraId="68CEB11B" w14:textId="5A82EAD4" w:rsidR="00287E1E" w:rsidRDefault="00287E1E" w:rsidP="009929DE">
      <w:pPr>
        <w:pStyle w:val="Nivel3SM"/>
      </w:pPr>
      <w:r>
        <w:t>Avance bastante más intenso de las exportaciones que de las importaciones (del 27,4</w:t>
      </w:r>
      <w:r w:rsidR="009F3175">
        <w:t> </w:t>
      </w:r>
      <w:r>
        <w:t>% y del 16,2</w:t>
      </w:r>
      <w:r w:rsidR="009F3175">
        <w:t> </w:t>
      </w:r>
      <w:r>
        <w:t>%, respectivamente).</w:t>
      </w:r>
    </w:p>
    <w:p w14:paraId="68560CC5" w14:textId="5CD3D69A" w:rsidR="00287E1E" w:rsidRDefault="00287E1E" w:rsidP="007F6DEB">
      <w:pPr>
        <w:pStyle w:val="Nivel3SM"/>
        <w:keepNext/>
      </w:pPr>
      <w:r>
        <w:t xml:space="preserve">La reactivación de los ingresos turísticos se enmarca en un trasfondo de recuperación todavía incompleta de las entradas y del gasto de los turistas </w:t>
      </w:r>
      <w:r w:rsidR="00BE174A">
        <w:t>con respecto</w:t>
      </w:r>
      <w:r w:rsidR="00EF3A67">
        <w:t xml:space="preserve"> </w:t>
      </w:r>
      <w:r>
        <w:t>a los niveles previos a la crisis sanitaria a lo largo de 2021,</w:t>
      </w:r>
      <w:r w:rsidR="007F6DEB">
        <w:t xml:space="preserve"> </w:t>
      </w:r>
      <w:r>
        <w:t>que alcanzaron el 37,3</w:t>
      </w:r>
      <w:r w:rsidR="009F3175">
        <w:t> </w:t>
      </w:r>
      <w:r>
        <w:t>% y el 37,9</w:t>
      </w:r>
      <w:r w:rsidR="009F3175">
        <w:t> </w:t>
      </w:r>
      <w:r>
        <w:t xml:space="preserve">% de los </w:t>
      </w:r>
      <w:r>
        <w:lastRenderedPageBreak/>
        <w:t>niveles de 2019 en el conjunto del año, respectivamente, de acuerdo con las estadísticas Frontur y Egatur elaboradas por el I</w:t>
      </w:r>
      <w:r w:rsidR="00EF3A67">
        <w:t>NE</w:t>
      </w:r>
      <w:r>
        <w:t>.</w:t>
      </w:r>
    </w:p>
    <w:p w14:paraId="4834D94D" w14:textId="2A1D2486" w:rsidR="00287E1E" w:rsidRDefault="00287E1E" w:rsidP="009929DE">
      <w:pPr>
        <w:pStyle w:val="Nivel4"/>
        <w:ind w:left="1474"/>
      </w:pPr>
      <w:r>
        <w:t>Estos desarrollos tuvieron lugar en un contexto de suavización gradual de las restricciones a la movilidad propiciadas por el avance de la campaña de vacunación, aunque la evolución del turismo extranjero todavía estuvo condicionada por las sucesivas olas ocurridas en 2021, en particular en verano, que lastraron la recuperación de la actividad turística.</w:t>
      </w:r>
    </w:p>
    <w:p w14:paraId="2FEE83E8" w14:textId="70F822B3" w:rsidR="00BC677D" w:rsidRDefault="00287E1E" w:rsidP="009929DE">
      <w:pPr>
        <w:pStyle w:val="Nivel3SM"/>
      </w:pPr>
      <w:r>
        <w:t>En un contexto de reactivación económica más retr</w:t>
      </w:r>
      <w:r w:rsidR="00EF3A67">
        <w:t>asada que en el conjunto de la Zona Euro</w:t>
      </w:r>
      <w:r>
        <w:t xml:space="preserve"> y de desplazamiento del turismo residente hacia el mercado nacional, el ritmo de recuperación de las importaciones turísticas fue sensiblemente más lento que el de las exportaciones.</w:t>
      </w:r>
    </w:p>
    <w:p w14:paraId="0077D2D6" w14:textId="34AB6065" w:rsidR="00BC677D" w:rsidRPr="009F3175" w:rsidRDefault="0095196F" w:rsidP="009F3175">
      <w:pPr>
        <w:pStyle w:val="Ttulo2"/>
      </w:pPr>
      <w:bookmarkStart w:id="77" w:name="_Toc177740905"/>
      <w:r>
        <w:t>P</w:t>
      </w:r>
      <w:r w:rsidR="006C3DE4">
        <w:t xml:space="preserve">lan de </w:t>
      </w:r>
      <w:r>
        <w:t>R</w:t>
      </w:r>
      <w:r w:rsidR="006C3DE4">
        <w:t>ecuperación</w:t>
      </w:r>
      <w:r>
        <w:t>, Transformación y Resiliencia</w:t>
      </w:r>
      <w:r w:rsidR="006C3DE4">
        <w:t xml:space="preserve"> en España</w:t>
      </w:r>
      <w:bookmarkEnd w:id="77"/>
    </w:p>
    <w:p w14:paraId="23A312C6" w14:textId="76369540" w:rsidR="00BC677D" w:rsidRPr="009F3175" w:rsidRDefault="00BC677D" w:rsidP="00EF24DF">
      <w:pPr>
        <w:pStyle w:val="Ttulo6"/>
        <w:spacing w:before="0" w:after="0"/>
      </w:pPr>
      <w:bookmarkStart w:id="78" w:name="_Hlk146206265"/>
      <w:bookmarkStart w:id="79" w:name="_Toc177740906"/>
      <w:r w:rsidRPr="000C2DFF">
        <w:t>Descripción del plan</w:t>
      </w:r>
      <w:bookmarkEnd w:id="79"/>
    </w:p>
    <w:p w14:paraId="4214088A" w14:textId="42B55979" w:rsidR="00BC677D" w:rsidRDefault="00BC677D" w:rsidP="006C3DE4">
      <w:pPr>
        <w:pStyle w:val="Nivel2SM"/>
        <w:keepNext/>
        <w:spacing w:after="0"/>
      </w:pPr>
      <w:r w:rsidRPr="008002BD">
        <w:rPr>
          <w:u w:val="single"/>
        </w:rPr>
        <w:t>Los fondos europeos</w:t>
      </w:r>
      <w:r>
        <w:t xml:space="preserve"> para la recuperación se distribuyen en España a través de un plan con </w:t>
      </w:r>
      <w:r w:rsidRPr="000C2DFF">
        <w:rPr>
          <w:b/>
          <w:u w:val="single"/>
        </w:rPr>
        <w:t>4</w:t>
      </w:r>
      <w:r w:rsidR="006C3DE4">
        <w:rPr>
          <w:b/>
          <w:u w:val="single"/>
        </w:rPr>
        <w:t> </w:t>
      </w:r>
      <w:r w:rsidRPr="000C2DFF">
        <w:rPr>
          <w:b/>
          <w:u w:val="single"/>
        </w:rPr>
        <w:t>ejes transversales</w:t>
      </w:r>
      <w:r>
        <w:t>:</w:t>
      </w:r>
    </w:p>
    <w:p w14:paraId="159866B9" w14:textId="467CE0F7" w:rsidR="00BC677D" w:rsidRDefault="006C3DE4" w:rsidP="006C3DE4">
      <w:pPr>
        <w:pStyle w:val="Nivel3SM"/>
      </w:pPr>
      <w:r>
        <w:t>T</w:t>
      </w:r>
      <w:r w:rsidR="00BC677D">
        <w:t>ransición ecológica,</w:t>
      </w:r>
    </w:p>
    <w:p w14:paraId="12A97511" w14:textId="0F511AFF" w:rsidR="00BC677D" w:rsidRDefault="006C3DE4" w:rsidP="006C3DE4">
      <w:pPr>
        <w:pStyle w:val="Nivel3SM"/>
      </w:pPr>
      <w:r>
        <w:t>T</w:t>
      </w:r>
      <w:r w:rsidR="00BC677D">
        <w:t>ransformación digital,</w:t>
      </w:r>
    </w:p>
    <w:p w14:paraId="09FCC6F3" w14:textId="5714C2C0" w:rsidR="00BC677D" w:rsidRDefault="006C3DE4" w:rsidP="006C3DE4">
      <w:pPr>
        <w:pStyle w:val="Nivel3SM"/>
      </w:pPr>
      <w:r>
        <w:t>C</w:t>
      </w:r>
      <w:r w:rsidR="00BC677D">
        <w:t>ohesión social y territorial</w:t>
      </w:r>
      <w:r>
        <w:t>,</w:t>
      </w:r>
    </w:p>
    <w:p w14:paraId="7636D9CF" w14:textId="19BB4C80" w:rsidR="00BC677D" w:rsidRDefault="006C3DE4" w:rsidP="006C3DE4">
      <w:pPr>
        <w:pStyle w:val="Nivel3SM"/>
      </w:pPr>
      <w:r>
        <w:t>I</w:t>
      </w:r>
      <w:r w:rsidR="00BC677D">
        <w:t>gualdad de género.</w:t>
      </w:r>
    </w:p>
    <w:p w14:paraId="314EC7E5" w14:textId="6894326A" w:rsidR="00BC677D" w:rsidRDefault="00BC677D" w:rsidP="006C3DE4">
      <w:pPr>
        <w:pStyle w:val="Nivel2SM"/>
        <w:keepNext/>
        <w:spacing w:after="0"/>
      </w:pPr>
      <w:r>
        <w:t xml:space="preserve">Estos ejes, se proyectan en </w:t>
      </w:r>
      <w:r w:rsidRPr="000C2DFF">
        <w:rPr>
          <w:b/>
          <w:u w:val="single"/>
        </w:rPr>
        <w:t>10</w:t>
      </w:r>
      <w:r w:rsidR="006C3DE4">
        <w:rPr>
          <w:b/>
          <w:u w:val="single"/>
        </w:rPr>
        <w:t> </w:t>
      </w:r>
      <w:r w:rsidRPr="000C2DFF">
        <w:rPr>
          <w:b/>
          <w:u w:val="single"/>
        </w:rPr>
        <w:t>políticas palanca</w:t>
      </w:r>
      <w:r>
        <w:t>, de gran capacidad de arrastre sobre la actividad y el empleo.</w:t>
      </w:r>
    </w:p>
    <w:p w14:paraId="53E4E7C0" w14:textId="6F01C69C" w:rsidR="00BC677D" w:rsidRDefault="00BC677D" w:rsidP="006C3DE4">
      <w:pPr>
        <w:pStyle w:val="Nivel3SM"/>
      </w:pPr>
      <w:r>
        <w:t xml:space="preserve">Estas </w:t>
      </w:r>
      <w:r w:rsidR="006C3DE4">
        <w:t>10 </w:t>
      </w:r>
      <w:r>
        <w:t xml:space="preserve">palancas recogen los </w:t>
      </w:r>
      <w:r w:rsidRPr="000C2DFF">
        <w:rPr>
          <w:b/>
          <w:u w:val="single"/>
        </w:rPr>
        <w:t>30</w:t>
      </w:r>
      <w:r w:rsidR="006C3DE4">
        <w:rPr>
          <w:b/>
          <w:u w:val="single"/>
        </w:rPr>
        <w:t> </w:t>
      </w:r>
      <w:r w:rsidRPr="000C2DFF">
        <w:rPr>
          <w:b/>
          <w:u w:val="single"/>
        </w:rPr>
        <w:t>componentes</w:t>
      </w:r>
      <w:r>
        <w:t xml:space="preserve"> que articulan los proyectos coherentes de inversiones y reformas para modernizar el país.</w:t>
      </w:r>
    </w:p>
    <w:p w14:paraId="74D5CB51" w14:textId="77777777" w:rsidR="009F3175" w:rsidRDefault="00BC677D" w:rsidP="009F3175">
      <w:pPr>
        <w:pStyle w:val="Ttulo6"/>
        <w:jc w:val="left"/>
      </w:pPr>
      <w:bookmarkStart w:id="80" w:name="_Toc177740907"/>
      <w:r w:rsidRPr="00BC677D">
        <w:t>Palanca</w:t>
      </w:r>
      <w:r w:rsidR="009F3175">
        <w:t> </w:t>
      </w:r>
      <w:r w:rsidRPr="00BC677D">
        <w:t>V: Modernización y digitalización del tejido industrial y de la pyme, recuperación del turismo e impulso a una España nación emprendedora</w:t>
      </w:r>
      <w:bookmarkEnd w:id="78"/>
      <w:bookmarkEnd w:id="80"/>
    </w:p>
    <w:p w14:paraId="5877A627" w14:textId="477F2C5D" w:rsidR="00BC677D" w:rsidRPr="009F3175" w:rsidRDefault="00BC677D" w:rsidP="00EE0C08">
      <w:pPr>
        <w:pStyle w:val="Ttulo7"/>
        <w:spacing w:before="0"/>
      </w:pPr>
      <w:r w:rsidRPr="00BC677D">
        <w:t>Componente</w:t>
      </w:r>
      <w:r w:rsidR="009F3175">
        <w:t> </w:t>
      </w:r>
      <w:r w:rsidRPr="00BC677D">
        <w:t>14: Plan de modernización y competitividad del sector turístico</w:t>
      </w:r>
    </w:p>
    <w:p w14:paraId="012E08DA" w14:textId="01C29AE4" w:rsidR="00BC677D" w:rsidRDefault="00BC677D" w:rsidP="007667A6">
      <w:pPr>
        <w:pStyle w:val="Nivel2SM"/>
        <w:keepNext/>
        <w:spacing w:after="0"/>
      </w:pPr>
      <w:r>
        <w:t xml:space="preserve">España es líder mundial en turismo, sector que aporta el </w:t>
      </w:r>
      <w:r w:rsidR="007F6DEB">
        <w:t>8 </w:t>
      </w:r>
      <w:r>
        <w:t>% del PIB y supone el 13</w:t>
      </w:r>
      <w:r w:rsidR="007F6DEB">
        <w:t> </w:t>
      </w:r>
      <w:r>
        <w:t>% del empleo. Sin embargo, las medidas de contención adoptadas frente a la pandemia han incidido con intensidad en este sector.</w:t>
      </w:r>
    </w:p>
    <w:p w14:paraId="18E6D78C" w14:textId="24771A71" w:rsidR="00BC677D" w:rsidRDefault="00BC677D" w:rsidP="007667A6">
      <w:pPr>
        <w:pStyle w:val="Nivel3SM"/>
      </w:pPr>
      <w:r>
        <w:t>Es necesaria y urgente una estrategia que prepare al sector para las grandes transformaciones pendientes, especialmente en el ámbito de la sostenibilidad y la digitalización. El objetivo es modernizar el sector turístico aumentando su competitividad y resiliencia.</w:t>
      </w:r>
    </w:p>
    <w:p w14:paraId="6AE7CF07" w14:textId="22522EDC" w:rsidR="00BC677D" w:rsidRPr="007667A6" w:rsidRDefault="00BC677D" w:rsidP="007667A6">
      <w:pPr>
        <w:pStyle w:val="Nivel2SM"/>
        <w:keepNext/>
        <w:spacing w:after="0"/>
        <w:rPr>
          <w:u w:val="single"/>
        </w:rPr>
      </w:pPr>
      <w:r w:rsidRPr="00670EC3">
        <w:rPr>
          <w:i/>
          <w:iCs/>
          <w:u w:val="single"/>
        </w:rPr>
        <w:t>Reformas</w:t>
      </w:r>
      <w:r w:rsidR="00670EC3">
        <w:t>:</w:t>
      </w:r>
    </w:p>
    <w:p w14:paraId="59FE3016" w14:textId="49D2A462" w:rsidR="00E138CD" w:rsidRDefault="00BC677D" w:rsidP="007667A6">
      <w:pPr>
        <w:pStyle w:val="Nivel3SM"/>
        <w:keepNext/>
      </w:pPr>
      <w:r w:rsidRPr="005E6383">
        <w:rPr>
          <w:i/>
          <w:iCs/>
        </w:rPr>
        <w:t>Fondo Financiero del Estado para la Competitividad Turística (FOCIT)</w:t>
      </w:r>
      <w:r w:rsidR="005E6383">
        <w:t>:</w:t>
      </w:r>
    </w:p>
    <w:p w14:paraId="768EE96E" w14:textId="608E5F46" w:rsidR="00BC677D" w:rsidRDefault="00E138CD" w:rsidP="007667A6">
      <w:pPr>
        <w:pStyle w:val="Nivel4"/>
        <w:ind w:left="1474"/>
      </w:pPr>
      <w:r>
        <w:t xml:space="preserve">Financiación a </w:t>
      </w:r>
      <w:r w:rsidR="00BC677D">
        <w:t>innovación y modernización de los servicios turísticos en eficiencia energética y la economía circular.</w:t>
      </w:r>
    </w:p>
    <w:p w14:paraId="639E0BBB" w14:textId="45DC7E2C" w:rsidR="00BC677D" w:rsidRPr="007667A6" w:rsidRDefault="00BC677D" w:rsidP="007667A6">
      <w:pPr>
        <w:pStyle w:val="Nivel2SM"/>
        <w:keepNext/>
        <w:spacing w:after="0"/>
        <w:rPr>
          <w:u w:val="single"/>
        </w:rPr>
      </w:pPr>
      <w:r w:rsidRPr="00670EC3">
        <w:rPr>
          <w:i/>
          <w:iCs/>
          <w:u w:val="single"/>
        </w:rPr>
        <w:t>Inversiones</w:t>
      </w:r>
      <w:r w:rsidR="00670EC3" w:rsidRPr="00670EC3">
        <w:t>:</w:t>
      </w:r>
    </w:p>
    <w:p w14:paraId="4134FEFE" w14:textId="77777777" w:rsidR="00BC677D" w:rsidRDefault="00BC677D" w:rsidP="005E6383">
      <w:pPr>
        <w:pStyle w:val="Nivel3SM"/>
        <w:keepNext/>
      </w:pPr>
      <w:r w:rsidRPr="007F6DEB">
        <w:rPr>
          <w:i/>
          <w:iCs/>
        </w:rPr>
        <w:t>Transformación del modelo turístico hacia la so</w:t>
      </w:r>
      <w:r w:rsidR="00E138CD" w:rsidRPr="007F6DEB">
        <w:rPr>
          <w:i/>
          <w:iCs/>
        </w:rPr>
        <w:t>stenibilidad</w:t>
      </w:r>
      <w:r>
        <w:t>:</w:t>
      </w:r>
    </w:p>
    <w:p w14:paraId="29272BFE" w14:textId="2162138A" w:rsidR="00BC677D" w:rsidRDefault="00E138CD" w:rsidP="007667A6">
      <w:pPr>
        <w:pStyle w:val="Nivel4"/>
        <w:ind w:left="1474"/>
      </w:pPr>
      <w:r>
        <w:t>E</w:t>
      </w:r>
      <w:r w:rsidR="00BC677D">
        <w:t>strategia de Turismo Sostenible España 2030 para marcar la hoja de ruta del sector a m</w:t>
      </w:r>
      <w:r w:rsidR="007F6DEB">
        <w:t xml:space="preserve">edio </w:t>
      </w:r>
      <w:r>
        <w:t>p</w:t>
      </w:r>
      <w:r w:rsidR="007F6DEB">
        <w:t>lazo</w:t>
      </w:r>
      <w:r w:rsidR="00BC677D">
        <w:t xml:space="preserve">, impulsando los </w:t>
      </w:r>
      <w:r w:rsidR="007F6DEB">
        <w:t>3 </w:t>
      </w:r>
      <w:r w:rsidR="00BC677D">
        <w:t>pilares de la sostenibilidad (medioambiental, socioeconómica y territorial)</w:t>
      </w:r>
      <w:r w:rsidR="007F6DEB">
        <w:t>.</w:t>
      </w:r>
    </w:p>
    <w:p w14:paraId="5ECF8152" w14:textId="77777777" w:rsidR="00BC677D" w:rsidRDefault="00BC677D" w:rsidP="007667A6">
      <w:pPr>
        <w:pStyle w:val="Nivel4"/>
        <w:ind w:left="1474"/>
      </w:pPr>
      <w:r>
        <w:t xml:space="preserve">Los Planes de Sostenibilidad Turística en Destino, </w:t>
      </w:r>
      <w:r w:rsidR="00E138CD">
        <w:t>para financiar inversiones verdes y digitales en el s</w:t>
      </w:r>
      <w:r>
        <w:t>ector turístico</w:t>
      </w:r>
      <w:r w:rsidR="00E138CD">
        <w:t>.</w:t>
      </w:r>
    </w:p>
    <w:p w14:paraId="59A0FCA8" w14:textId="42C975FC" w:rsidR="00E138CD" w:rsidRPr="00FB566B" w:rsidRDefault="00BC677D" w:rsidP="005E6383">
      <w:pPr>
        <w:pStyle w:val="Nivel3SM"/>
        <w:keepNext/>
      </w:pPr>
      <w:r w:rsidRPr="007F6DEB">
        <w:rPr>
          <w:i/>
          <w:iCs/>
        </w:rPr>
        <w:t>Programa de digitalización e inteligencia</w:t>
      </w:r>
      <w:r w:rsidR="007F6DEB">
        <w:t>:</w:t>
      </w:r>
    </w:p>
    <w:p w14:paraId="10099905" w14:textId="6A66D280" w:rsidR="00BC677D" w:rsidRDefault="007F6DEB" w:rsidP="007667A6">
      <w:pPr>
        <w:pStyle w:val="Nivel4"/>
        <w:ind w:left="1474"/>
      </w:pPr>
      <w:r>
        <w:t>I</w:t>
      </w:r>
      <w:r w:rsidR="00BC677D">
        <w:t xml:space="preserve">mpulso de la digitalización tanto de los destinos como en las empresas turísticas. </w:t>
      </w:r>
      <w:r w:rsidR="00FB566B">
        <w:t>C</w:t>
      </w:r>
      <w:r w:rsidR="00BC677D">
        <w:t>onstrucción un sistema de inteligencia turística basado en la economía del dato y la interoperabilidad.</w:t>
      </w:r>
    </w:p>
    <w:p w14:paraId="5B3FFC14" w14:textId="76BC493D" w:rsidR="00E138CD" w:rsidRPr="00FB566B" w:rsidRDefault="00BC677D" w:rsidP="005E6383">
      <w:pPr>
        <w:pStyle w:val="Nivel3SM"/>
        <w:keepNext/>
      </w:pPr>
      <w:r w:rsidRPr="007F6DEB">
        <w:rPr>
          <w:i/>
          <w:iCs/>
        </w:rPr>
        <w:lastRenderedPageBreak/>
        <w:t xml:space="preserve">Estrategias de resiliencia turística para territorios </w:t>
      </w:r>
      <w:proofErr w:type="spellStart"/>
      <w:r w:rsidRPr="007F6DEB">
        <w:rPr>
          <w:i/>
          <w:iCs/>
        </w:rPr>
        <w:t>extrapeninsulares</w:t>
      </w:r>
      <w:proofErr w:type="spellEnd"/>
      <w:r w:rsidRPr="00FB566B">
        <w:t xml:space="preserve"> (Baleares, Canarias y Ceuta y Melilla)</w:t>
      </w:r>
      <w:r w:rsidR="007F6DEB">
        <w:t>:</w:t>
      </w:r>
    </w:p>
    <w:p w14:paraId="40B66C00" w14:textId="5CAE175D" w:rsidR="00BC677D" w:rsidRDefault="007F6DEB" w:rsidP="007667A6">
      <w:pPr>
        <w:pStyle w:val="Nivel4"/>
        <w:ind w:left="1474"/>
      </w:pPr>
      <w:r>
        <w:t>C</w:t>
      </w:r>
      <w:r w:rsidR="00BC677D">
        <w:t>on el fin de apoyar la innovación, la adaptación al cambio climático y fomentar la diversificación y desestacionalización, con un especial enfoque en estos territorios por su especial dependencia económica del turismo y su impacto en el empleo.</w:t>
      </w:r>
    </w:p>
    <w:p w14:paraId="315A0295" w14:textId="24F139A7" w:rsidR="00FB566B" w:rsidRDefault="00BC677D" w:rsidP="005E6383">
      <w:pPr>
        <w:pStyle w:val="Nivel3SM"/>
        <w:keepNext/>
      </w:pPr>
      <w:r w:rsidRPr="007F6DEB">
        <w:rPr>
          <w:i/>
          <w:iCs/>
        </w:rPr>
        <w:t>Actuaciones especiales en el ámbito de la competitividad</w:t>
      </w:r>
      <w:r w:rsidR="007F6DEB">
        <w:t>:</w:t>
      </w:r>
    </w:p>
    <w:p w14:paraId="61681FC8" w14:textId="67490748" w:rsidR="00387C52" w:rsidRDefault="007F6DEB" w:rsidP="007667A6">
      <w:pPr>
        <w:pStyle w:val="Nivel4"/>
        <w:ind w:left="1474"/>
      </w:pPr>
      <w:r>
        <w:t>A</w:t>
      </w:r>
      <w:r w:rsidR="00BC677D">
        <w:t xml:space="preserve"> través del desarrollo de productos turísticos, de la eficiencia energética y la economía circular en</w:t>
      </w:r>
      <w:r w:rsidR="00FB566B">
        <w:t xml:space="preserve"> el sector</w:t>
      </w:r>
      <w:r w:rsidR="00BC677D">
        <w:t>.</w:t>
      </w:r>
    </w:p>
    <w:p w14:paraId="50916E65" w14:textId="4E4833BA" w:rsidR="00387C52" w:rsidRDefault="00387C52" w:rsidP="009F3175">
      <w:pPr>
        <w:pStyle w:val="Ttulo6"/>
      </w:pPr>
      <w:bookmarkStart w:id="81" w:name="_Toc177740908"/>
      <w:r w:rsidRPr="00387C52">
        <w:t>Palanca</w:t>
      </w:r>
      <w:r w:rsidR="0082511B">
        <w:t> </w:t>
      </w:r>
      <w:r w:rsidRPr="00387C52">
        <w:t>IX: Impulso de la industria de la cultura y el deporte</w:t>
      </w:r>
      <w:bookmarkEnd w:id="81"/>
    </w:p>
    <w:p w14:paraId="4C41B24A" w14:textId="0C07CD0D" w:rsidR="00387C52" w:rsidRPr="009F3175" w:rsidRDefault="00387C52" w:rsidP="0082511B">
      <w:pPr>
        <w:pStyle w:val="Ttulo7"/>
        <w:spacing w:before="0"/>
      </w:pPr>
      <w:r w:rsidRPr="00387C52">
        <w:t>Componente</w:t>
      </w:r>
      <w:r w:rsidR="00670EC3">
        <w:t> </w:t>
      </w:r>
      <w:r w:rsidRPr="00387C52">
        <w:t>24: Revalorización de la industria cultural</w:t>
      </w:r>
    </w:p>
    <w:p w14:paraId="0F618BBD" w14:textId="77777777" w:rsidR="00387C52" w:rsidRDefault="00387C52" w:rsidP="0082511B">
      <w:pPr>
        <w:pStyle w:val="Nivel2SM"/>
        <w:keepNext/>
        <w:spacing w:after="0"/>
      </w:pPr>
      <w:r>
        <w:t>La industria cultural tiene un valor indispensable para la sociedad y es generadora de riqueza y empleo. En España, la participación cultural de la población antes de la pandemia mostraba elevados niveles en ciertos indicadores culturales y la contribución de la cultura al PIB había venido creciendo desde 2013. Sin embargo, a pesar de estos datos, el sector adolece de una serie de características estructurales que le han impedido desarrollar todo su potencial y ha sido además un sector fuertemente golpeado por la pandemia.</w:t>
      </w:r>
    </w:p>
    <w:p w14:paraId="5EB5E2FE" w14:textId="4BCFB64F" w:rsidR="00387C52" w:rsidRDefault="00387C52" w:rsidP="0082511B">
      <w:pPr>
        <w:pStyle w:val="Nivel3SM"/>
      </w:pPr>
      <w:r>
        <w:t>El Plan recoge reformas e inversiones orientadas a fortalecer la cadena de valor de las</w:t>
      </w:r>
      <w:r w:rsidR="007A3832">
        <w:t xml:space="preserve"> industrias culturales españolas</w:t>
      </w:r>
      <w:r>
        <w:t>.</w:t>
      </w:r>
    </w:p>
    <w:p w14:paraId="523BCCEF" w14:textId="61F9520E" w:rsidR="00387C52" w:rsidRDefault="00387C52" w:rsidP="009F3175">
      <w:pPr>
        <w:pStyle w:val="Ttulo7"/>
      </w:pPr>
      <w:r w:rsidRPr="007A3832">
        <w:t>Componente</w:t>
      </w:r>
      <w:r w:rsidR="005E6383">
        <w:t> </w:t>
      </w:r>
      <w:r w:rsidRPr="007A3832">
        <w:t>26: Plan de fomento del sector del deporte</w:t>
      </w:r>
    </w:p>
    <w:p w14:paraId="5B31C8FD" w14:textId="77777777" w:rsidR="007A3832" w:rsidRDefault="007A3832" w:rsidP="0082511B">
      <w:pPr>
        <w:pStyle w:val="Nivel2SM"/>
        <w:keepNext/>
        <w:spacing w:after="0"/>
      </w:pPr>
      <w:r>
        <w:t>Puede tener efectos positivos indirectos en el turismo del deporte.</w:t>
      </w:r>
    </w:p>
    <w:p w14:paraId="5C279FA3" w14:textId="4E1C53D7" w:rsidR="006D01B2" w:rsidRPr="009F3175" w:rsidRDefault="007A3832" w:rsidP="0082511B">
      <w:pPr>
        <w:pStyle w:val="Nivel3SM"/>
      </w:pPr>
      <w:r>
        <w:t>El Plan recoge reformas e inversiones orientadas a fortalecer la cadena de valor de las industrias culturales españolas.</w:t>
      </w:r>
    </w:p>
    <w:p w14:paraId="138BF1B7" w14:textId="77777777" w:rsidR="0026770F" w:rsidRDefault="00387C52" w:rsidP="009F3175">
      <w:pPr>
        <w:pStyle w:val="Ttulo2"/>
      </w:pPr>
      <w:bookmarkStart w:id="82" w:name="_Toc177740909"/>
      <w:r w:rsidRPr="00387C52">
        <w:t>PERTE</w:t>
      </w:r>
      <w:r w:rsidR="0026770F">
        <w:t>S</w:t>
      </w:r>
      <w:bookmarkEnd w:id="82"/>
    </w:p>
    <w:p w14:paraId="412618C5" w14:textId="7437963F" w:rsidR="00387C52" w:rsidRPr="009F3175" w:rsidRDefault="00387C52" w:rsidP="0026770F">
      <w:pPr>
        <w:pStyle w:val="Ttulo3"/>
        <w:spacing w:before="0"/>
      </w:pPr>
      <w:bookmarkStart w:id="83" w:name="_Toc177740910"/>
      <w:r w:rsidRPr="00387C52">
        <w:t>Economía circular</w:t>
      </w:r>
      <w:bookmarkEnd w:id="83"/>
    </w:p>
    <w:p w14:paraId="711C4F62" w14:textId="3EB94997" w:rsidR="00387C52" w:rsidRDefault="00387C52" w:rsidP="0082511B">
      <w:pPr>
        <w:pStyle w:val="Nivel2SM"/>
      </w:pPr>
      <w:r>
        <w:t>Este plan estratégico responde el objetivo de contribuir a los esfuerzos por lograr una economía sostenible, descarbonizada, eficiente en el uso de los recursos y competitiva. Es también una oportunidad para favorecer nuevos nichos de actividad y empleo, por ejemplo, asociados al reciclaje, la reparación y el sector servicios.</w:t>
      </w:r>
    </w:p>
    <w:p w14:paraId="353A5C2C" w14:textId="20D6AA31" w:rsidR="00387C52" w:rsidRPr="009F3175" w:rsidRDefault="00387C52" w:rsidP="0026770F">
      <w:pPr>
        <w:pStyle w:val="Ttulo3"/>
      </w:pPr>
      <w:bookmarkStart w:id="84" w:name="_Toc177740911"/>
      <w:r w:rsidRPr="00387C52">
        <w:t>Nueva economía de la lengua</w:t>
      </w:r>
      <w:bookmarkEnd w:id="84"/>
    </w:p>
    <w:p w14:paraId="37783C44" w14:textId="5EFE40AE" w:rsidR="008941B1" w:rsidRPr="009F3175" w:rsidRDefault="00387C52" w:rsidP="00E554DF">
      <w:pPr>
        <w:pStyle w:val="Nivel2SM"/>
        <w:keepNext/>
        <w:spacing w:after="0"/>
      </w:pPr>
      <w:r>
        <w:t>Pretende desarrollar las oportunidades que presenta el español como un activo para impulsar la economía.</w:t>
      </w:r>
      <w:r w:rsidR="007A3832">
        <w:t xml:space="preserve"> </w:t>
      </w:r>
      <w:r>
        <w:t xml:space="preserve">El PERTE se estructura </w:t>
      </w:r>
      <w:r w:rsidR="007A3832">
        <w:t>varios objetivos</w:t>
      </w:r>
      <w:r w:rsidR="005E6383">
        <w:t xml:space="preserve">, por </w:t>
      </w:r>
      <w:r w:rsidR="007A3832">
        <w:t>ej</w:t>
      </w:r>
      <w:r w:rsidR="005E6383">
        <w:t>emplo, a</w:t>
      </w:r>
      <w:r>
        <w:t>prendizaje del español en el mundo</w:t>
      </w:r>
      <w:r w:rsidR="005E6383">
        <w:t>, t</w:t>
      </w:r>
      <w:r>
        <w:t>urismo de la lengua</w:t>
      </w:r>
      <w:r w:rsidR="005E6383">
        <w:t xml:space="preserve"> e i</w:t>
      </w:r>
      <w:r>
        <w:t>ndustrias culturales.</w:t>
      </w:r>
    </w:p>
    <w:p w14:paraId="35C48ADA" w14:textId="2B0983C3" w:rsidR="009E7CDB" w:rsidRDefault="0013570D" w:rsidP="009929DE">
      <w:pPr>
        <w:pStyle w:val="Introduccinyconclusin"/>
      </w:pPr>
      <w:r w:rsidRPr="000758E3">
        <w:t>CONCLUSIÓN</w:t>
      </w:r>
    </w:p>
    <w:p w14:paraId="0478F39E" w14:textId="77777777" w:rsidR="00F0200E" w:rsidRPr="00AC65FF" w:rsidRDefault="00F0200E" w:rsidP="00F0200E">
      <w:pPr>
        <w:pStyle w:val="Nivel1"/>
        <w:keepNext/>
        <w:spacing w:before="0" w:after="0"/>
        <w:rPr>
          <w:spacing w:val="-4"/>
        </w:rPr>
      </w:pPr>
      <w:r w:rsidRPr="00AC65FF">
        <w:rPr>
          <w:b/>
          <w:bCs/>
          <w:i/>
          <w:iCs/>
          <w:spacing w:val="-4"/>
        </w:rPr>
        <w:t>Recapitulación (Ideas clave)</w:t>
      </w:r>
      <w:r w:rsidRPr="00AC65FF">
        <w:rPr>
          <w:spacing w:val="-4"/>
        </w:rPr>
        <w:t>:</w:t>
      </w:r>
    </w:p>
    <w:p w14:paraId="2F26A268" w14:textId="7FA10165" w:rsidR="00F0200E" w:rsidRDefault="00F0200E" w:rsidP="00F0200E">
      <w:pPr>
        <w:pStyle w:val="Nivel2"/>
      </w:pPr>
      <w:r>
        <w:t>A lo largo de la exposición hemos repasado las características fundamentales del sector turístico español, un sector que dinamiza a varias actividades económicas y que acaba ocupando como hemos visto un peso muy relevante en la economía española pero su relevancia se mide también internacionalmente donde los datos muestran que España es una potencia turística en número de visitantes e ingresos por turismo.</w:t>
      </w:r>
    </w:p>
    <w:p w14:paraId="72E24E36" w14:textId="7EE130C9" w:rsidR="00F0200E" w:rsidRDefault="00F0200E" w:rsidP="00F0200E">
      <w:pPr>
        <w:pStyle w:val="Nivel2"/>
      </w:pPr>
      <w:r>
        <w:t>Esto quiere decir que a pesar de la relativamente abundante oferta de sol y playa frente a otros productos de mayor valor añadido y la aparición de competidores low-cost en este segmento a raíz de la adhesión a la UE de países del Mediterráneo Oriental como Chipre, Malta o Croacia, España ha consolidado su posición a la vanguardia.</w:t>
      </w:r>
    </w:p>
    <w:p w14:paraId="783142FB" w14:textId="77777777" w:rsidR="00F0200E" w:rsidRDefault="00F0200E" w:rsidP="00F0200E">
      <w:pPr>
        <w:pStyle w:val="Nivel2"/>
      </w:pPr>
    </w:p>
    <w:p w14:paraId="14E397E0" w14:textId="77777777" w:rsidR="00F0200E" w:rsidRPr="00AC65FF" w:rsidRDefault="00F0200E" w:rsidP="00F0200E">
      <w:pPr>
        <w:pStyle w:val="Nivel1"/>
        <w:keepNext/>
        <w:spacing w:after="0"/>
        <w:rPr>
          <w:spacing w:val="-4"/>
        </w:rPr>
      </w:pPr>
      <w:r w:rsidRPr="00AC65FF">
        <w:rPr>
          <w:b/>
          <w:bCs/>
          <w:i/>
          <w:iCs/>
          <w:spacing w:val="-4"/>
        </w:rPr>
        <w:t>Relevancia</w:t>
      </w:r>
      <w:r w:rsidRPr="00AC65FF">
        <w:rPr>
          <w:spacing w:val="-4"/>
        </w:rPr>
        <w:t>:</w:t>
      </w:r>
    </w:p>
    <w:p w14:paraId="7A4631D5" w14:textId="77777777" w:rsidR="00F0200E" w:rsidRDefault="00F0200E" w:rsidP="00F0200E">
      <w:pPr>
        <w:pStyle w:val="Nivel2"/>
      </w:pPr>
    </w:p>
    <w:p w14:paraId="71F2A0D4" w14:textId="77777777" w:rsidR="00F0200E" w:rsidRPr="00AC65FF" w:rsidRDefault="00F0200E" w:rsidP="00F0200E">
      <w:pPr>
        <w:pStyle w:val="Nivel1"/>
        <w:keepNext/>
        <w:spacing w:after="0"/>
        <w:rPr>
          <w:spacing w:val="-4"/>
        </w:rPr>
      </w:pPr>
      <w:r w:rsidRPr="00AC65FF">
        <w:rPr>
          <w:b/>
          <w:bCs/>
          <w:i/>
          <w:iCs/>
          <w:spacing w:val="-4"/>
        </w:rPr>
        <w:lastRenderedPageBreak/>
        <w:t>Extensiones y relación con otras partes del temario</w:t>
      </w:r>
      <w:r w:rsidRPr="00AC65FF">
        <w:rPr>
          <w:spacing w:val="-4"/>
        </w:rPr>
        <w:t>:</w:t>
      </w:r>
    </w:p>
    <w:p w14:paraId="0410C6F3" w14:textId="7165C877" w:rsidR="00F0200E" w:rsidRDefault="00F0200E" w:rsidP="00F0200E">
      <w:pPr>
        <w:pStyle w:val="Nivel2"/>
        <w:keepNext/>
        <w:spacing w:after="0"/>
      </w:pPr>
      <w:r>
        <w:t>No obstante, España debe encontrarse preparada para los retos que se presentan en la actualidad:</w:t>
      </w:r>
    </w:p>
    <w:p w14:paraId="6795D5B0" w14:textId="45D8AE90" w:rsidR="00F0200E" w:rsidRDefault="00F0200E" w:rsidP="00F0200E">
      <w:pPr>
        <w:pStyle w:val="Nivel3"/>
      </w:pPr>
      <w:r>
        <w:t xml:space="preserve">Reactivación del turismo </w:t>
      </w:r>
      <w:proofErr w:type="spellStart"/>
      <w:r>
        <w:t>post-covid</w:t>
      </w:r>
      <w:proofErr w:type="spellEnd"/>
      <w:r>
        <w:t xml:space="preserve"> (aún en fase de recuperación en 2023, si bien ha mejorado en gran medida desde la generalización de la vacuna).</w:t>
      </w:r>
    </w:p>
    <w:p w14:paraId="7EA7D22B" w14:textId="68C29735" w:rsidR="00F0200E" w:rsidRDefault="00F0200E" w:rsidP="00F0200E">
      <w:pPr>
        <w:pStyle w:val="Nivel3"/>
      </w:pPr>
    </w:p>
    <w:p w14:paraId="6A452DE6" w14:textId="01DDA8CD" w:rsidR="00F0200E" w:rsidRDefault="00F0200E" w:rsidP="00F0200E">
      <w:pPr>
        <w:pStyle w:val="Nivel2"/>
      </w:pPr>
    </w:p>
    <w:p w14:paraId="12AD1B57" w14:textId="77777777" w:rsidR="00F0200E" w:rsidRPr="00AC65FF" w:rsidRDefault="00F0200E" w:rsidP="00F0200E">
      <w:pPr>
        <w:pStyle w:val="Nivel1"/>
        <w:keepNext/>
        <w:spacing w:after="0"/>
        <w:rPr>
          <w:spacing w:val="-4"/>
        </w:rPr>
      </w:pPr>
      <w:r w:rsidRPr="00AC65FF">
        <w:rPr>
          <w:b/>
          <w:bCs/>
          <w:i/>
          <w:iCs/>
          <w:spacing w:val="-4"/>
        </w:rPr>
        <w:t>Opinión</w:t>
      </w:r>
      <w:r w:rsidRPr="00AC65FF">
        <w:rPr>
          <w:spacing w:val="-4"/>
        </w:rPr>
        <w:t>:</w:t>
      </w:r>
    </w:p>
    <w:p w14:paraId="15FEA1E3" w14:textId="77777777" w:rsidR="00F0200E" w:rsidRDefault="00F0200E" w:rsidP="00F0200E">
      <w:pPr>
        <w:pStyle w:val="Nivel2"/>
      </w:pPr>
    </w:p>
    <w:p w14:paraId="64954DAA" w14:textId="77777777" w:rsidR="00F0200E" w:rsidRPr="00AC65FF" w:rsidRDefault="00F0200E" w:rsidP="00F0200E">
      <w:pPr>
        <w:pStyle w:val="Nivel1"/>
        <w:keepNext/>
        <w:spacing w:after="0"/>
        <w:rPr>
          <w:spacing w:val="-4"/>
        </w:rPr>
      </w:pPr>
      <w:r w:rsidRPr="00AC65FF">
        <w:rPr>
          <w:b/>
          <w:bCs/>
          <w:i/>
          <w:iCs/>
          <w:spacing w:val="-4"/>
        </w:rPr>
        <w:t>Idea final (Salida o cierre)</w:t>
      </w:r>
      <w:r w:rsidRPr="00AC65FF">
        <w:rPr>
          <w:spacing w:val="-4"/>
        </w:rPr>
        <w:t>:</w:t>
      </w:r>
    </w:p>
    <w:p w14:paraId="6B9D0C28" w14:textId="2AABC73A" w:rsidR="009929DE" w:rsidRPr="009929DE" w:rsidRDefault="00F0200E" w:rsidP="009929DE">
      <w:pPr>
        <w:pStyle w:val="Nivel2"/>
      </w:pPr>
      <w:r>
        <w:t>En definitiva, podemos asumir que el turismo seguirá siendo un motor fundamental de la economía española por los factores que hacen de España un destino atractivo. Por ello, sería deseable la promoción de una oferta turística de mayor valor añadido, para que las empresas y trabajadores del sector puedan verse más beneficiadas.</w:t>
      </w:r>
    </w:p>
    <w:p w14:paraId="58D7BDD5" w14:textId="2C7D6331" w:rsidR="00BC4E9F" w:rsidRDefault="00BC4E9F">
      <w:pPr>
        <w:spacing w:after="0" w:line="240" w:lineRule="auto"/>
        <w:jc w:val="left"/>
      </w:pPr>
      <w:r>
        <w:br w:type="page"/>
      </w:r>
    </w:p>
    <w:p w14:paraId="444450A2" w14:textId="77777777" w:rsidR="00BC4E9F" w:rsidRDefault="00BC4E9F" w:rsidP="00BC4E9F">
      <w:pPr>
        <w:pStyle w:val="Ttulo4"/>
      </w:pPr>
      <w:r>
        <w:lastRenderedPageBreak/>
        <w:t>Bibliografía</w:t>
      </w:r>
    </w:p>
    <w:p w14:paraId="0BD63D5B" w14:textId="77777777" w:rsidR="00BC4E9F" w:rsidRDefault="00BC4E9F" w:rsidP="00BC4E9F">
      <w:r>
        <w:t xml:space="preserve">Tema María Palacios </w:t>
      </w:r>
      <w:proofErr w:type="spellStart"/>
      <w:r>
        <w:t>Carrere</w:t>
      </w:r>
      <w:proofErr w:type="spellEnd"/>
    </w:p>
    <w:p w14:paraId="30C0B763" w14:textId="1C12BE20" w:rsidR="009D72AD" w:rsidRDefault="009D72AD" w:rsidP="00BC4E9F">
      <w:r>
        <w:t>Tema Juan Luis Cordero</w:t>
      </w:r>
    </w:p>
    <w:p w14:paraId="34FC921E" w14:textId="77777777" w:rsidR="00BC4E9F" w:rsidRDefault="00BC4E9F" w:rsidP="00BC4E9F">
      <w:pPr>
        <w:pStyle w:val="Ttulo4"/>
      </w:pPr>
      <w:r>
        <w:t>Preguntas de otros exámenes</w:t>
      </w:r>
    </w:p>
    <w:p w14:paraId="587E5C5E" w14:textId="77777777" w:rsidR="00BC4E9F" w:rsidRPr="002908B3" w:rsidRDefault="00BC4E9F" w:rsidP="00BC4E9F">
      <w:pPr>
        <w:pStyle w:val="Nivel2SM"/>
      </w:pPr>
    </w:p>
    <w:p w14:paraId="02AA6954" w14:textId="77777777" w:rsidR="00BC4E9F" w:rsidRDefault="00BC4E9F" w:rsidP="00BC4E9F">
      <w:pPr>
        <w:pStyle w:val="Ttulo4"/>
      </w:pPr>
      <w:r w:rsidRPr="00342648">
        <w:t>Anexos</w:t>
      </w:r>
    </w:p>
    <w:p w14:paraId="5E97738F" w14:textId="77777777" w:rsidR="00BC4E9F" w:rsidRPr="00AF1FE6" w:rsidRDefault="00BC4E9F" w:rsidP="00BC4E9F">
      <w:pPr>
        <w:pStyle w:val="Ttulo5"/>
        <w:rPr>
          <w:u w:val="none"/>
        </w:rPr>
      </w:pPr>
      <w:r w:rsidRPr="0002549F">
        <w:t>Anexo</w:t>
      </w:r>
      <w:r>
        <w:t> </w:t>
      </w:r>
      <w:r w:rsidRPr="0002549F">
        <w:t>1</w:t>
      </w:r>
      <w:r w:rsidRPr="00AF1FE6">
        <w:rPr>
          <w:u w:val="none"/>
        </w:rPr>
        <w:t xml:space="preserve">: </w:t>
      </w:r>
    </w:p>
    <w:p w14:paraId="615310E3" w14:textId="77777777" w:rsidR="00BC4E9F" w:rsidRPr="00BC4E9F" w:rsidRDefault="00BC4E9F" w:rsidP="00BC4E9F">
      <w:pPr>
        <w:tabs>
          <w:tab w:val="left" w:pos="3000"/>
        </w:tabs>
      </w:pPr>
    </w:p>
    <w:sectPr w:rsidR="00BC4E9F" w:rsidRPr="00BC4E9F" w:rsidSect="00096FB0">
      <w:headerReference w:type="even" r:id="rId20"/>
      <w:headerReference w:type="default" r:id="rId21"/>
      <w:footerReference w:type="even" r:id="rId22"/>
      <w:footerReference w:type="default" r:id="rId23"/>
      <w:headerReference w:type="first" r:id="rId24"/>
      <w:footerReference w:type="first" r:id="rId25"/>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EF7D9A" w14:textId="77777777" w:rsidR="00726A0C" w:rsidRDefault="00726A0C">
      <w:r>
        <w:separator/>
      </w:r>
    </w:p>
  </w:endnote>
  <w:endnote w:type="continuationSeparator" w:id="0">
    <w:p w14:paraId="3696E0D0" w14:textId="77777777" w:rsidR="00726A0C" w:rsidRDefault="00726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96FB0" w:rsidRPr="009B5FC2" w14:paraId="15A316B5" w14:textId="77777777" w:rsidTr="00B777D0">
      <w:trPr>
        <w:trHeight w:val="138"/>
        <w:jc w:val="center"/>
      </w:trPr>
      <w:tc>
        <w:tcPr>
          <w:tcW w:w="1134" w:type="dxa"/>
        </w:tcPr>
        <w:p w14:paraId="1666E158" w14:textId="77777777" w:rsidR="00096FB0" w:rsidRPr="009B5FC2" w:rsidRDefault="00096FB0" w:rsidP="009B5FC2">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03DFB787" w14:textId="77777777" w:rsidR="00096FB0" w:rsidRPr="009B5FC2" w:rsidRDefault="00096FB0" w:rsidP="009B5FC2">
          <w:pPr>
            <w:pStyle w:val="Encabezado"/>
            <w:spacing w:after="0"/>
            <w:ind w:right="-110"/>
            <w:contextualSpacing/>
            <w:jc w:val="center"/>
            <w:rPr>
              <w:i/>
              <w:iCs/>
              <w:color w:val="5F2987"/>
              <w:sz w:val="18"/>
              <w:szCs w:val="18"/>
            </w:rPr>
          </w:pPr>
        </w:p>
      </w:tc>
      <w:tc>
        <w:tcPr>
          <w:tcW w:w="2551" w:type="dxa"/>
          <w:vAlign w:val="center"/>
        </w:tcPr>
        <w:p w14:paraId="38905F41" w14:textId="77777777" w:rsidR="00096FB0" w:rsidRPr="009B5FC2" w:rsidRDefault="00096FB0" w:rsidP="009B5FC2">
          <w:pPr>
            <w:pStyle w:val="Encabezado"/>
            <w:spacing w:after="0"/>
            <w:contextualSpacing/>
            <w:jc w:val="right"/>
            <w:rPr>
              <w:b/>
              <w:bCs/>
              <w:i/>
              <w:iCs/>
              <w:color w:val="5F2987"/>
              <w:spacing w:val="-6"/>
              <w:sz w:val="18"/>
              <w:szCs w:val="18"/>
            </w:rPr>
          </w:pPr>
        </w:p>
      </w:tc>
    </w:tr>
  </w:tbl>
  <w:p w14:paraId="2CAAEC48" w14:textId="77777777" w:rsidR="00096FB0" w:rsidRPr="009C61AF" w:rsidRDefault="00096FB0" w:rsidP="009B5FC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96FB0" w:rsidRPr="00C44422" w14:paraId="10D35E61" w14:textId="77777777" w:rsidTr="0078055F">
      <w:trPr>
        <w:trHeight w:val="138"/>
        <w:jc w:val="center"/>
      </w:trPr>
      <w:tc>
        <w:tcPr>
          <w:tcW w:w="1134" w:type="dxa"/>
          <w:vAlign w:val="center"/>
        </w:tcPr>
        <w:p w14:paraId="55A42451" w14:textId="77777777" w:rsidR="00096FB0" w:rsidRPr="006B5D4B" w:rsidRDefault="00096FB0"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51215FD" w14:textId="77777777" w:rsidR="00096FB0" w:rsidRPr="006B5D4B" w:rsidRDefault="00096FB0" w:rsidP="009B5FC2">
          <w:pPr>
            <w:pStyle w:val="Encabezado"/>
            <w:spacing w:after="0"/>
            <w:ind w:right="-110"/>
            <w:contextualSpacing/>
            <w:jc w:val="center"/>
            <w:rPr>
              <w:i/>
              <w:iCs/>
              <w:color w:val="5F2987"/>
              <w:sz w:val="18"/>
              <w:szCs w:val="18"/>
            </w:rPr>
          </w:pPr>
        </w:p>
      </w:tc>
      <w:tc>
        <w:tcPr>
          <w:tcW w:w="2551" w:type="dxa"/>
          <w:vAlign w:val="center"/>
        </w:tcPr>
        <w:p w14:paraId="71E2473A" w14:textId="77777777" w:rsidR="00096FB0" w:rsidRPr="006B5D4B" w:rsidRDefault="00096FB0"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17D86EB5" w14:textId="77777777" w:rsidR="00096FB0" w:rsidRPr="00BE1B62" w:rsidRDefault="00096FB0" w:rsidP="009B5FC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96FB0" w:rsidRPr="00C44422" w14:paraId="7A49D4D8" w14:textId="77777777" w:rsidTr="0078055F">
      <w:trPr>
        <w:trHeight w:val="138"/>
        <w:jc w:val="center"/>
      </w:trPr>
      <w:tc>
        <w:tcPr>
          <w:tcW w:w="1134" w:type="dxa"/>
          <w:vAlign w:val="center"/>
        </w:tcPr>
        <w:p w14:paraId="5BD026AB" w14:textId="77777777" w:rsidR="00096FB0" w:rsidRPr="006B5D4B" w:rsidRDefault="00096FB0"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B685CA4" w14:textId="77777777" w:rsidR="00096FB0" w:rsidRPr="006B5D4B" w:rsidRDefault="00096FB0" w:rsidP="009B5FC2">
          <w:pPr>
            <w:pStyle w:val="Encabezado"/>
            <w:spacing w:after="0"/>
            <w:ind w:right="-110"/>
            <w:contextualSpacing/>
            <w:jc w:val="center"/>
            <w:rPr>
              <w:i/>
              <w:iCs/>
              <w:color w:val="5F2987"/>
              <w:sz w:val="18"/>
              <w:szCs w:val="18"/>
            </w:rPr>
          </w:pPr>
        </w:p>
      </w:tc>
      <w:tc>
        <w:tcPr>
          <w:tcW w:w="2551" w:type="dxa"/>
          <w:vAlign w:val="center"/>
        </w:tcPr>
        <w:p w14:paraId="4DB6D658" w14:textId="77777777" w:rsidR="00096FB0" w:rsidRPr="006B5D4B" w:rsidRDefault="00096FB0"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7D774B5D" w14:textId="77777777" w:rsidR="00096FB0" w:rsidRPr="00BE1B62" w:rsidRDefault="00096FB0" w:rsidP="009B5FC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33CD2F" w14:textId="77777777" w:rsidR="00726A0C" w:rsidRPr="00293968" w:rsidRDefault="00726A0C" w:rsidP="00293968">
      <w:pPr>
        <w:spacing w:after="0" w:line="240" w:lineRule="auto"/>
        <w:rPr>
          <w:sz w:val="16"/>
          <w:szCs w:val="16"/>
        </w:rPr>
      </w:pPr>
      <w:r w:rsidRPr="00293968">
        <w:rPr>
          <w:sz w:val="16"/>
          <w:szCs w:val="16"/>
        </w:rPr>
        <w:separator/>
      </w:r>
    </w:p>
  </w:footnote>
  <w:footnote w:type="continuationSeparator" w:id="0">
    <w:p w14:paraId="6C5C26DA" w14:textId="77777777" w:rsidR="00726A0C" w:rsidRPr="00293968" w:rsidRDefault="00726A0C" w:rsidP="00293968">
      <w:pPr>
        <w:spacing w:after="0" w:line="240" w:lineRule="auto"/>
        <w:rPr>
          <w:sz w:val="16"/>
          <w:szCs w:val="16"/>
        </w:rPr>
      </w:pPr>
      <w:r w:rsidRPr="00293968">
        <w:rPr>
          <w:sz w:val="16"/>
          <w:szCs w:val="16"/>
        </w:rPr>
        <w:continuationSeparator/>
      </w:r>
    </w:p>
  </w:footnote>
  <w:footnote w:type="continuationNotice" w:id="1">
    <w:p w14:paraId="36E20239" w14:textId="77777777" w:rsidR="00726A0C" w:rsidRPr="00E046E7" w:rsidRDefault="00726A0C" w:rsidP="00E046E7">
      <w:pPr>
        <w:spacing w:after="0" w:line="192" w:lineRule="auto"/>
        <w:jc w:val="right"/>
        <w:rPr>
          <w:sz w:val="16"/>
          <w:szCs w:val="16"/>
        </w:rPr>
      </w:pPr>
      <w:r w:rsidRPr="00E046E7">
        <w:rPr>
          <w:rFonts w:ascii="Cambria Math" w:hAnsi="Cambria Math" w:cs="Cambria Math"/>
          <w:color w:val="202122"/>
          <w:sz w:val="16"/>
          <w:szCs w:val="16"/>
          <w:shd w:val="clear" w:color="auto" w:fill="FFFFFF"/>
        </w:rPr>
        <w:t>↪</w:t>
      </w:r>
    </w:p>
  </w:footnote>
  <w:footnote w:id="2">
    <w:p w14:paraId="374924C2" w14:textId="77777777" w:rsidR="009B7F5D" w:rsidRPr="00326166" w:rsidRDefault="009B7F5D" w:rsidP="009B7F5D">
      <w:pPr>
        <w:pStyle w:val="Textonotapie"/>
        <w:rPr>
          <w:spacing w:val="-6"/>
        </w:rPr>
      </w:pPr>
      <w:r w:rsidRPr="00326166">
        <w:rPr>
          <w:rStyle w:val="Refdenotaalpie"/>
          <w:spacing w:val="-6"/>
        </w:rPr>
        <w:footnoteRef/>
      </w:r>
      <w:r w:rsidRPr="00326166">
        <w:rPr>
          <w:spacing w:val="-6"/>
        </w:rPr>
        <w:t xml:space="preserve"> Dentro del sector secundario distinguimos a su vez entre la </w:t>
      </w:r>
      <w:r w:rsidRPr="00326166">
        <w:rPr>
          <w:i/>
          <w:iCs/>
          <w:spacing w:val="-6"/>
        </w:rPr>
        <w:t>industria</w:t>
      </w:r>
      <w:r w:rsidRPr="00326166">
        <w:rPr>
          <w:spacing w:val="-6"/>
        </w:rPr>
        <w:t xml:space="preserve"> (17,44 %) y la </w:t>
      </w:r>
      <w:r w:rsidRPr="00326166">
        <w:rPr>
          <w:i/>
          <w:iCs/>
          <w:spacing w:val="-6"/>
        </w:rPr>
        <w:t>construcción</w:t>
      </w:r>
      <w:r w:rsidRPr="00326166">
        <w:rPr>
          <w:spacing w:val="-6"/>
        </w:rPr>
        <w:t xml:space="preserve"> (5,41 %). </w:t>
      </w:r>
      <w:hyperlink r:id="rId1" w:history="1">
        <w:r w:rsidRPr="00326166">
          <w:rPr>
            <w:rStyle w:val="Hipervnculo"/>
            <w:spacing w:val="-6"/>
          </w:rPr>
          <w:t>https://www.ine.es/jaxiT3/Tabla.htm?t=32450</w:t>
        </w:r>
      </w:hyperlink>
    </w:p>
  </w:footnote>
  <w:footnote w:id="3">
    <w:p w14:paraId="0C1402DE" w14:textId="77777777" w:rsidR="009B7F5D" w:rsidRDefault="009B7F5D" w:rsidP="009B7F5D">
      <w:pPr>
        <w:pStyle w:val="Textonotapie"/>
      </w:pPr>
      <w:r w:rsidRPr="00C02E0C">
        <w:rPr>
          <w:rStyle w:val="Refdenotaalpie"/>
        </w:rPr>
        <w:footnoteRef/>
      </w:r>
      <w:r w:rsidRPr="00C02E0C">
        <w:t xml:space="preserve"> En términos de empleo, representan un </w:t>
      </w:r>
      <w:r>
        <w:t>3,8 %</w:t>
      </w:r>
      <w:r w:rsidRPr="00C02E0C">
        <w:t>, 20</w:t>
      </w:r>
      <w:r>
        <w:t>,1 %</w:t>
      </w:r>
      <w:r w:rsidRPr="00C02E0C">
        <w:t xml:space="preserve"> (1</w:t>
      </w:r>
      <w:r>
        <w:t xml:space="preserve">3,6 % </w:t>
      </w:r>
      <w:r w:rsidRPr="00C02E0C">
        <w:t>+</w:t>
      </w:r>
      <w:r>
        <w:t xml:space="preserve"> </w:t>
      </w:r>
      <w:r w:rsidRPr="00C02E0C">
        <w:t>6</w:t>
      </w:r>
      <w:r>
        <w:t>,5 %</w:t>
      </w:r>
      <w:r w:rsidRPr="00C02E0C">
        <w:t>) y 7</w:t>
      </w:r>
      <w:r>
        <w:t>6,1 </w:t>
      </w:r>
      <w:r w:rsidRPr="00C02E0C">
        <w:t>% respectivamente.</w:t>
      </w:r>
    </w:p>
    <w:p w14:paraId="76BEB0B3" w14:textId="77777777" w:rsidR="009B7F5D" w:rsidRPr="00C02E0C" w:rsidRDefault="009B7F5D" w:rsidP="009B7F5D">
      <w:pPr>
        <w:pStyle w:val="Textonotapie"/>
        <w:jc w:val="center"/>
      </w:pPr>
      <w:r w:rsidRPr="00484A0C">
        <w:rPr>
          <w:noProof/>
        </w:rPr>
        <w:drawing>
          <wp:inline distT="0" distB="0" distL="0" distR="0" wp14:anchorId="0C8DA9C2" wp14:editId="31B62C27">
            <wp:extent cx="3135923" cy="1454732"/>
            <wp:effectExtent l="0" t="0" r="7620" b="0"/>
            <wp:docPr id="14451892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52119" cy="1462245"/>
                    </a:xfrm>
                    <a:prstGeom prst="rect">
                      <a:avLst/>
                    </a:prstGeom>
                    <a:noFill/>
                    <a:ln>
                      <a:noFill/>
                    </a:ln>
                  </pic:spPr>
                </pic:pic>
              </a:graphicData>
            </a:graphic>
          </wp:inline>
        </w:drawing>
      </w:r>
    </w:p>
  </w:footnote>
  <w:footnote w:id="4">
    <w:p w14:paraId="0E62EF71" w14:textId="77777777" w:rsidR="009850C3" w:rsidRDefault="009850C3" w:rsidP="009850C3">
      <w:pPr>
        <w:pStyle w:val="Textonotapie"/>
      </w:pPr>
      <w:r>
        <w:rPr>
          <w:rStyle w:val="Refdenotaalpie"/>
        </w:rPr>
        <w:footnoteRef/>
      </w:r>
      <w:r>
        <w:t xml:space="preserve"> </w:t>
      </w:r>
      <w:hyperlink r:id="rId3" w:history="1">
        <w:r w:rsidRPr="00E34969">
          <w:rPr>
            <w:rStyle w:val="Hipervnculo"/>
          </w:rPr>
          <w:t>https://www.funcas.es/wp-content/uploads/2022/10/Capitulo-8_El-sector-servicios.pdf</w:t>
        </w:r>
      </w:hyperlink>
    </w:p>
  </w:footnote>
  <w:footnote w:id="5">
    <w:p w14:paraId="59A3DBE2" w14:textId="4B7A5E26" w:rsidR="00CA3CA1" w:rsidRPr="00CA3CA1" w:rsidRDefault="00CA3CA1" w:rsidP="00BF5CBC">
      <w:pPr>
        <w:pStyle w:val="Textonotapie"/>
        <w:spacing w:after="0"/>
        <w:jc w:val="left"/>
        <w:rPr>
          <w:sz w:val="9"/>
          <w:szCs w:val="9"/>
        </w:rPr>
      </w:pPr>
      <w:r>
        <w:rPr>
          <w:rStyle w:val="Refdenotaalpie"/>
        </w:rPr>
        <w:footnoteRef/>
      </w:r>
      <w:r>
        <w:t xml:space="preserve"> Banco de España (2023). </w:t>
      </w:r>
      <w:r>
        <w:rPr>
          <w:i/>
          <w:iCs/>
        </w:rPr>
        <w:t>Estadísticas exteriores: Datos anuales</w:t>
      </w:r>
      <w:r>
        <w:t xml:space="preserve">. Disponible en: </w:t>
      </w:r>
      <w:hyperlink r:id="rId4" w:history="1">
        <w:r w:rsidRPr="00CA3CA1">
          <w:rPr>
            <w:rStyle w:val="Hipervnculo"/>
            <w:sz w:val="9"/>
            <w:szCs w:val="9"/>
          </w:rPr>
          <w:t>https://app.powerbi.com/view?r=eyJrIjoiM2M0ZjAzNTUtODExOS00ZGNkLThiZmMtYmMxNDkwN2JkMTgxIiwidCI6IjZhYjE1MmQ1LTllZDEtNDkwNi1iNWMyLWMwMjJhNzRhMzU2ZSIsImMiOjl9</w:t>
        </w:r>
      </w:hyperlink>
    </w:p>
    <w:p w14:paraId="70735C4A" w14:textId="0CDF024E" w:rsidR="00CA3CA1" w:rsidRDefault="00CA3CA1" w:rsidP="00BF5CBC">
      <w:pPr>
        <w:pStyle w:val="Textonotapie"/>
        <w:spacing w:after="0"/>
        <w:rPr>
          <w:sz w:val="9"/>
          <w:szCs w:val="9"/>
        </w:rPr>
      </w:pPr>
      <w:r w:rsidRPr="00CA3CA1">
        <w:rPr>
          <w:i/>
          <w:iCs/>
        </w:rPr>
        <w:t>Turismo y viajes</w:t>
      </w:r>
      <w:r>
        <w:t xml:space="preserve">: </w:t>
      </w:r>
      <w:hyperlink r:id="rId5" w:history="1">
        <w:r w:rsidRPr="00CA3CA1">
          <w:rPr>
            <w:rStyle w:val="Hipervnculo"/>
            <w:sz w:val="9"/>
            <w:szCs w:val="9"/>
          </w:rPr>
          <w:t>https://app.powerbi.com/view?r=eyJrIjoiM2M0ZjAzNTUtODExOS00ZGNkLThiZmMtYmMxNDkwN2JkMTgxIiwidCI6IjZhYjE1MmQ1LTllZDEtNDkwNi1iNWMyLWMwMjJhNzRhMzU2ZSIsImMiOjl9</w:t>
        </w:r>
      </w:hyperlink>
    </w:p>
    <w:p w14:paraId="063A2AA0" w14:textId="36916B77" w:rsidR="00BF5CBC" w:rsidRPr="00BF5CBC" w:rsidRDefault="00000000">
      <w:pPr>
        <w:pStyle w:val="Textonotapie"/>
        <w:rPr>
          <w:sz w:val="9"/>
          <w:szCs w:val="9"/>
        </w:rPr>
      </w:pPr>
      <w:hyperlink r:id="rId6" w:history="1">
        <w:r w:rsidR="00BF5CBC" w:rsidRPr="00BF5CBC">
          <w:rPr>
            <w:rStyle w:val="Hipervnculo"/>
            <w:sz w:val="9"/>
            <w:szCs w:val="9"/>
          </w:rPr>
          <w:t>https://app.powerbi.com/view?r=eyJrIjoiM2M0ZjAzNTUtODExOS00ZGNkLThiZmMtYmMxNDkwN2JkMTgxIiwidCI6IjZhYjE1MmQ1LTllZDEtNDkwNi1iNWMyLWMwMjJhNzRhMzU2ZSIsImMiOjl9</w:t>
        </w:r>
      </w:hyperlink>
    </w:p>
  </w:footnote>
  <w:footnote w:id="6">
    <w:p w14:paraId="08ED3C49" w14:textId="77777777" w:rsidR="000A7574" w:rsidRDefault="000A7574" w:rsidP="000A7574">
      <w:pPr>
        <w:pStyle w:val="Textonotapie"/>
      </w:pPr>
      <w:r>
        <w:rPr>
          <w:rStyle w:val="Refdenotaalpie"/>
        </w:rPr>
        <w:footnoteRef/>
      </w:r>
      <w:r>
        <w:t xml:space="preserve"> </w:t>
      </w:r>
      <w:hyperlink r:id="rId7" w:history="1">
        <w:r w:rsidRPr="0071787E">
          <w:rPr>
            <w:rStyle w:val="Hipervnculo"/>
          </w:rPr>
          <w:t>https://www.weforum.org/reports/travel-and-tourism-development-index-2021/in-full/about-the-travel-tourism-development-index/</w:t>
        </w:r>
      </w:hyperlink>
    </w:p>
    <w:p w14:paraId="102E6BF4" w14:textId="77777777" w:rsidR="000A7574" w:rsidRDefault="000A7574" w:rsidP="000A7574">
      <w:pPr>
        <w:pStyle w:val="Textonotapie"/>
      </w:pPr>
      <w:r>
        <w:rPr>
          <w:noProof/>
        </w:rPr>
        <w:drawing>
          <wp:inline distT="0" distB="0" distL="0" distR="0" wp14:anchorId="5FF0224A" wp14:editId="1A6068FF">
            <wp:extent cx="3600000" cy="3212823"/>
            <wp:effectExtent l="0" t="0" r="635" b="6985"/>
            <wp:docPr id="966648455" name="Imagen 5" descr="World Economic Forum, Travel &amp; Tourism Development Index 2021: Overall rank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ld Economic Forum, Travel &amp; Tourism Development Index 2021: Overall rankings"/>
                    <pic:cNvPicPr>
                      <a:picLocks noChangeAspect="1" noChangeArrowheads="1"/>
                    </pic:cNvPicPr>
                  </pic:nvPicPr>
                  <pic:blipFill rotWithShape="1">
                    <a:blip r:embed="rId8">
                      <a:extLst>
                        <a:ext uri="{28A0092B-C50C-407E-A947-70E740481C1C}">
                          <a14:useLocalDpi xmlns:a14="http://schemas.microsoft.com/office/drawing/2010/main" val="0"/>
                        </a:ext>
                      </a:extLst>
                    </a:blip>
                    <a:srcRect t="2615" b="16529"/>
                    <a:stretch/>
                  </pic:blipFill>
                  <pic:spPr bwMode="auto">
                    <a:xfrm>
                      <a:off x="0" y="0"/>
                      <a:ext cx="3600000" cy="3212823"/>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FA8B8A1" wp14:editId="06BFE8F6">
            <wp:extent cx="2520000" cy="459741"/>
            <wp:effectExtent l="0" t="0" r="0" b="0"/>
            <wp:docPr id="285295097" name="Imagen 6" descr="World Economic Forum, Travel &amp; Tourism Development Index 2021: Overall rank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orld Economic Forum, Travel &amp; Tourism Development Index 2021: Overall rankings"/>
                    <pic:cNvPicPr>
                      <a:picLocks noChangeAspect="1" noChangeArrowheads="1"/>
                    </pic:cNvPicPr>
                  </pic:nvPicPr>
                  <pic:blipFill rotWithShape="1">
                    <a:blip r:embed="rId8">
                      <a:extLst>
                        <a:ext uri="{28A0092B-C50C-407E-A947-70E740481C1C}">
                          <a14:useLocalDpi xmlns:a14="http://schemas.microsoft.com/office/drawing/2010/main" val="0"/>
                        </a:ext>
                      </a:extLst>
                    </a:blip>
                    <a:srcRect t="83471"/>
                    <a:stretch/>
                  </pic:blipFill>
                  <pic:spPr bwMode="auto">
                    <a:xfrm>
                      <a:off x="0" y="0"/>
                      <a:ext cx="2520000" cy="459741"/>
                    </a:xfrm>
                    <a:prstGeom prst="rect">
                      <a:avLst/>
                    </a:prstGeom>
                    <a:noFill/>
                    <a:ln>
                      <a:noFill/>
                    </a:ln>
                    <a:extLst>
                      <a:ext uri="{53640926-AAD7-44D8-BBD7-CCE9431645EC}">
                        <a14:shadowObscured xmlns:a14="http://schemas.microsoft.com/office/drawing/2010/main"/>
                      </a:ext>
                    </a:extLst>
                  </pic:spPr>
                </pic:pic>
              </a:graphicData>
            </a:graphic>
          </wp:inline>
        </w:drawing>
      </w:r>
    </w:p>
  </w:footnote>
  <w:footnote w:id="7">
    <w:p w14:paraId="6DA50B6A" w14:textId="77777777" w:rsidR="00E32085" w:rsidRDefault="00E32085" w:rsidP="00E32085">
      <w:pPr>
        <w:pStyle w:val="Textonotapie"/>
      </w:pPr>
      <w:r>
        <w:rPr>
          <w:rStyle w:val="Refdenotaalpie"/>
        </w:rPr>
        <w:footnoteRef/>
      </w:r>
      <w:r>
        <w:t xml:space="preserve"> </w:t>
      </w:r>
      <w:hyperlink r:id="rId9" w:history="1">
        <w:r w:rsidRPr="0071787E">
          <w:rPr>
            <w:rStyle w:val="Hipervnculo"/>
          </w:rPr>
          <w:t>https://www.ine.es/jaxiT3/Datos.htm?t=23992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96FB0" w:rsidRPr="00C44422" w14:paraId="5B664CFB" w14:textId="77777777" w:rsidTr="007805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C4E3A39" w14:textId="3540E0C2" w:rsidR="00096FB0" w:rsidRPr="00096FB0" w:rsidRDefault="00096FB0"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4.A.13</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401C95F1" w14:textId="21C30528" w:rsidR="00096FB0" w:rsidRPr="00096FB0" w:rsidRDefault="00096FB0" w:rsidP="00C80BBD">
              <w:pPr>
                <w:pStyle w:val="Encabezado"/>
                <w:spacing w:after="0"/>
                <w:ind w:right="-110"/>
                <w:contextualSpacing/>
                <w:jc w:val="center"/>
                <w:rPr>
                  <w:i/>
                  <w:iCs/>
                  <w:color w:val="5F2987"/>
                  <w:sz w:val="18"/>
                  <w:szCs w:val="18"/>
                  <w:lang w:val="es-ES"/>
                </w:rPr>
              </w:pPr>
              <w:r w:rsidRPr="00096FB0">
                <w:rPr>
                  <w:i/>
                  <w:iCs/>
                  <w:color w:val="5F2987"/>
                  <w:sz w:val="18"/>
                  <w:szCs w:val="18"/>
                  <w:lang w:val="es-ES"/>
                </w:rPr>
                <w:t xml:space="preserve">El turismo en </w:t>
              </w:r>
              <w:r>
                <w:rPr>
                  <w:i/>
                  <w:iCs/>
                  <w:color w:val="5F2987"/>
                  <w:sz w:val="18"/>
                  <w:szCs w:val="18"/>
                  <w:lang w:val="es-ES"/>
                </w:rPr>
                <w:t>E</w:t>
              </w:r>
              <w:r w:rsidRPr="00096FB0">
                <w:rPr>
                  <w:i/>
                  <w:iCs/>
                  <w:color w:val="5F2987"/>
                  <w:sz w:val="18"/>
                  <w:szCs w:val="18"/>
                  <w:lang w:val="es-ES"/>
                </w:rPr>
                <w:t>spaña. Evolución, problemas del sector y política turística</w:t>
              </w:r>
              <w:r>
                <w:rPr>
                  <w:i/>
                  <w:iCs/>
                  <w:color w:val="5F2987"/>
                  <w:sz w:val="18"/>
                  <w:szCs w:val="18"/>
                  <w:lang w:val="es-ES"/>
                </w:rPr>
                <w:t>.</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3B11459" w14:textId="57430EFC" w:rsidR="00096FB0" w:rsidRPr="00C44422" w:rsidRDefault="00096FB0"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96FB0" w:rsidRPr="00C44422" w14:paraId="3E86B815" w14:textId="77777777" w:rsidTr="0078055F">
      <w:trPr>
        <w:trHeight w:val="136"/>
        <w:jc w:val="center"/>
      </w:trPr>
      <w:bookmarkStart w:id="85" w:name="_Hlk72149218" w:displacedByCustomXml="next"/>
      <w:sdt>
        <w:sdtPr>
          <w:rPr>
            <w:b/>
            <w:bCs/>
            <w:i/>
            <w:iCs/>
            <w:caps/>
            <w:color w:val="5F2987"/>
            <w:sz w:val="18"/>
            <w:szCs w:val="18"/>
          </w:rPr>
          <w:alias w:val="Title"/>
          <w:tag w:val=""/>
          <w:id w:val="-81911928"/>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3A3D585" w14:textId="0C024FBC" w:rsidR="00096FB0" w:rsidRPr="00096FB0" w:rsidRDefault="00096FB0"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4.A.13</w:t>
              </w:r>
            </w:p>
          </w:tc>
        </w:sdtContent>
      </w:sdt>
      <w:tc>
        <w:tcPr>
          <w:tcW w:w="7088" w:type="dxa"/>
          <w:vAlign w:val="center"/>
        </w:tcPr>
        <w:sdt>
          <w:sdtPr>
            <w:rPr>
              <w:i/>
              <w:iCs/>
              <w:color w:val="5F2987"/>
              <w:sz w:val="18"/>
              <w:szCs w:val="18"/>
            </w:rPr>
            <w:alias w:val="Subject"/>
            <w:tag w:val=""/>
            <w:id w:val="-69966362"/>
            <w:dataBinding w:prefixMappings="xmlns:ns0='http://purl.org/dc/elements/1.1/' xmlns:ns1='http://schemas.openxmlformats.org/package/2006/metadata/core-properties' " w:xpath="/ns1:coreProperties[1]/ns0:subject[1]" w:storeItemID="{6C3C8BC8-F283-45AE-878A-BAB7291924A1}"/>
            <w:text/>
          </w:sdtPr>
          <w:sdtContent>
            <w:p w14:paraId="3F42F1C9" w14:textId="388AAD72" w:rsidR="00096FB0" w:rsidRPr="00096FB0" w:rsidRDefault="00096FB0" w:rsidP="00C80BBD">
              <w:pPr>
                <w:pStyle w:val="Encabezado"/>
                <w:spacing w:after="0"/>
                <w:ind w:right="-110"/>
                <w:contextualSpacing/>
                <w:jc w:val="center"/>
                <w:rPr>
                  <w:i/>
                  <w:iCs/>
                  <w:color w:val="5F2987"/>
                  <w:sz w:val="18"/>
                  <w:szCs w:val="18"/>
                  <w:lang w:val="es-ES"/>
                </w:rPr>
              </w:pPr>
              <w:r>
                <w:rPr>
                  <w:i/>
                  <w:iCs/>
                  <w:color w:val="5F2987"/>
                  <w:sz w:val="18"/>
                  <w:szCs w:val="18"/>
                  <w:lang w:val="es-ES"/>
                </w:rPr>
                <w:t>El turismo en España. Evolución, problemas del sector y política turística.</w:t>
              </w:r>
            </w:p>
          </w:sdtContent>
        </w:sdt>
      </w:tc>
      <w:sdt>
        <w:sdtPr>
          <w:rPr>
            <w:b/>
            <w:bCs/>
            <w:i/>
            <w:iCs/>
            <w:color w:val="5F2987"/>
            <w:spacing w:val="-6"/>
            <w:sz w:val="18"/>
            <w:szCs w:val="18"/>
          </w:rPr>
          <w:alias w:val="Author"/>
          <w:tag w:val=""/>
          <w:id w:val="2100300022"/>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064274C7" w14:textId="1FF8CCDE" w:rsidR="00096FB0" w:rsidRPr="00C44422" w:rsidRDefault="00096FB0"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bookmarkEnd w:id="85"/>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096FB0" w:rsidRPr="00BE1B62" w14:paraId="2375DB68" w14:textId="77777777" w:rsidTr="00096FB0">
      <w:tc>
        <w:tcPr>
          <w:tcW w:w="3261" w:type="dxa"/>
          <w:tcBorders>
            <w:bottom w:val="thickThinSmallGap" w:sz="12" w:space="0" w:color="5F2987"/>
          </w:tcBorders>
        </w:tcPr>
        <w:p w14:paraId="15540412" w14:textId="7DC2DC14" w:rsidR="00096FB0" w:rsidRPr="00096FB0" w:rsidRDefault="00096FB0" w:rsidP="00382937">
          <w:pPr>
            <w:pStyle w:val="Encabezado"/>
            <w:spacing w:after="0"/>
            <w:jc w:val="left"/>
            <w:rPr>
              <w:i/>
              <w:iCs/>
              <w:color w:val="5F2987"/>
              <w:spacing w:val="-6"/>
              <w:sz w:val="18"/>
              <w:szCs w:val="18"/>
              <w:lang w:val="es-ES"/>
            </w:rPr>
          </w:pPr>
          <w:r w:rsidRPr="00096FB0">
            <w:rPr>
              <w:i/>
              <w:iCs/>
              <w:color w:val="5F2987"/>
              <w:spacing w:val="-6"/>
              <w:sz w:val="14"/>
              <w:szCs w:val="14"/>
              <w:lang w:val="es-ES"/>
            </w:rPr>
            <w:t>Fecha de la última actualización:</w:t>
          </w:r>
          <w:r w:rsidRPr="00096FB0">
            <w:rPr>
              <w:i/>
              <w:iCs/>
              <w:color w:val="5F2987"/>
              <w:spacing w:val="-6"/>
              <w:sz w:val="18"/>
              <w:szCs w:val="18"/>
              <w:lang w:val="es-ES"/>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8A245C">
            <w:rPr>
              <w:i/>
              <w:iCs/>
              <w:noProof/>
              <w:color w:val="5F2987"/>
              <w:spacing w:val="-6"/>
              <w:sz w:val="18"/>
              <w:szCs w:val="18"/>
            </w:rPr>
            <w:t>20/09/2024</w:t>
          </w:r>
          <w:r>
            <w:rPr>
              <w:i/>
              <w:iCs/>
              <w:color w:val="5F2987"/>
              <w:spacing w:val="-6"/>
              <w:sz w:val="18"/>
              <w:szCs w:val="18"/>
            </w:rPr>
            <w:fldChar w:fldCharType="end"/>
          </w:r>
        </w:p>
      </w:tc>
      <w:tc>
        <w:tcPr>
          <w:tcW w:w="4819" w:type="dxa"/>
          <w:tcBorders>
            <w:bottom w:val="thickThinSmallGap" w:sz="12" w:space="0" w:color="5F2987"/>
          </w:tcBorders>
        </w:tcPr>
        <w:p w14:paraId="532CD7B1" w14:textId="77777777" w:rsidR="00096FB0" w:rsidRPr="00096FB0" w:rsidRDefault="00096FB0" w:rsidP="00382937">
          <w:pPr>
            <w:pStyle w:val="Encabezado"/>
            <w:spacing w:after="0"/>
            <w:jc w:val="center"/>
            <w:rPr>
              <w:i/>
              <w:iCs/>
              <w:color w:val="5F2987"/>
              <w:spacing w:val="-6"/>
              <w:sz w:val="18"/>
              <w:szCs w:val="18"/>
              <w:lang w:val="es-ES"/>
            </w:rPr>
          </w:pPr>
          <w:r w:rsidRPr="00096FB0">
            <w:rPr>
              <w:i/>
              <w:iCs/>
              <w:color w:val="5F2987"/>
              <w:spacing w:val="-6"/>
              <w:sz w:val="18"/>
              <w:szCs w:val="18"/>
              <w:lang w:val="es-ES"/>
            </w:rPr>
            <w:t>Oposición a Técnico Comercial y Economista del Estado</w:t>
          </w:r>
        </w:p>
      </w:tc>
      <w:sdt>
        <w:sdtPr>
          <w:rPr>
            <w:i/>
            <w:iCs/>
            <w:color w:val="5F2987"/>
            <w:spacing w:val="-6"/>
            <w:sz w:val="20"/>
            <w:szCs w:val="20"/>
          </w:rPr>
          <w:alias w:val="Título"/>
          <w:tag w:val=""/>
          <w:id w:val="-432435049"/>
          <w:placeholder>
            <w:docPart w:val="E442723060AA4E28858D2BDF0347B9AF"/>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7A5B8121" w14:textId="4E93CDD9" w:rsidR="00096FB0" w:rsidRPr="00096FB0" w:rsidRDefault="00096FB0" w:rsidP="00382937">
              <w:pPr>
                <w:pStyle w:val="Encabezado"/>
                <w:spacing w:after="0"/>
                <w:jc w:val="right"/>
                <w:rPr>
                  <w:i/>
                  <w:iCs/>
                  <w:color w:val="5F2987"/>
                  <w:spacing w:val="-6"/>
                  <w:sz w:val="18"/>
                  <w:szCs w:val="18"/>
                  <w:lang w:val="es-ES"/>
                </w:rPr>
              </w:pPr>
              <w:r>
                <w:rPr>
                  <w:i/>
                  <w:iCs/>
                  <w:color w:val="5F2987"/>
                  <w:spacing w:val="-6"/>
                  <w:sz w:val="20"/>
                  <w:szCs w:val="20"/>
                  <w:lang w:val="es-ES"/>
                </w:rPr>
                <w:t>4.A.13</w:t>
              </w:r>
            </w:p>
          </w:tc>
        </w:sdtContent>
      </w:sdt>
    </w:tr>
  </w:tbl>
  <w:p w14:paraId="7B6EE78A" w14:textId="77777777" w:rsidR="00096FB0" w:rsidRPr="00C80BBD" w:rsidRDefault="00096FB0"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30B3C"/>
    <w:multiLevelType w:val="hybridMultilevel"/>
    <w:tmpl w:val="498E1BA4"/>
    <w:lvl w:ilvl="0" w:tplc="15CA5232">
      <w:start w:val="1"/>
      <w:numFmt w:val="lowerRoman"/>
      <w:lvlText w:val="%1)"/>
      <w:lvlJc w:val="right"/>
      <w:pPr>
        <w:ind w:left="720" w:hanging="360"/>
      </w:pPr>
      <w:rPr>
        <w:rFonts w:eastAsiaTheme="minorHAnsi"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3"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8"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5980C6A"/>
    <w:multiLevelType w:val="hybridMultilevel"/>
    <w:tmpl w:val="FD8806E4"/>
    <w:lvl w:ilvl="0" w:tplc="15CA5232">
      <w:start w:val="1"/>
      <w:numFmt w:val="lowerRoman"/>
      <w:lvlText w:val="%1)"/>
      <w:lvlJc w:val="right"/>
      <w:pPr>
        <w:ind w:left="720" w:hanging="360"/>
      </w:pPr>
      <w:rPr>
        <w:rFonts w:eastAsiaTheme="minorHAnsi"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7D328AD"/>
    <w:multiLevelType w:val="hybridMultilevel"/>
    <w:tmpl w:val="43DCB3DE"/>
    <w:lvl w:ilvl="0" w:tplc="15CA5232">
      <w:start w:val="1"/>
      <w:numFmt w:val="lowerRoman"/>
      <w:lvlText w:val="%1)"/>
      <w:lvlJc w:val="right"/>
      <w:pPr>
        <w:ind w:left="720" w:hanging="360"/>
      </w:pPr>
      <w:rPr>
        <w:rFonts w:eastAsiaTheme="minorHAnsi"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0FB7C1A"/>
    <w:multiLevelType w:val="multilevel"/>
    <w:tmpl w:val="0809001D"/>
    <w:numStyleLink w:val="Lista1"/>
  </w:abstractNum>
  <w:abstractNum w:abstractNumId="23" w15:restartNumberingAfterBreak="0">
    <w:nsid w:val="53D67BE4"/>
    <w:multiLevelType w:val="hybridMultilevel"/>
    <w:tmpl w:val="5B346D80"/>
    <w:lvl w:ilvl="0" w:tplc="15CA5232">
      <w:start w:val="1"/>
      <w:numFmt w:val="lowerRoman"/>
      <w:lvlText w:val="%1)"/>
      <w:lvlJc w:val="right"/>
      <w:pPr>
        <w:ind w:left="720" w:hanging="360"/>
      </w:pPr>
      <w:rPr>
        <w:rFonts w:eastAsiaTheme="minorHAnsi"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1E2E08"/>
    <w:multiLevelType w:val="hybridMultilevel"/>
    <w:tmpl w:val="6E5A10C4"/>
    <w:lvl w:ilvl="0" w:tplc="15CA5232">
      <w:start w:val="1"/>
      <w:numFmt w:val="lowerRoman"/>
      <w:lvlText w:val="%1)"/>
      <w:lvlJc w:val="right"/>
      <w:pPr>
        <w:ind w:left="720" w:hanging="360"/>
      </w:pPr>
      <w:rPr>
        <w:rFonts w:eastAsiaTheme="minorHAnsi"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9"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730526"/>
    <w:multiLevelType w:val="multilevel"/>
    <w:tmpl w:val="82DC9922"/>
    <w:lvl w:ilvl="0">
      <w:numFmt w:val="decimal"/>
      <w:lvlText w:val="%1."/>
      <w:lvlJc w:val="left"/>
      <w:pPr>
        <w:ind w:left="360" w:hanging="360"/>
      </w:pPr>
      <w:rPr>
        <w:rFonts w:hint="default"/>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32" w15:restartNumberingAfterBreak="0">
    <w:nsid w:val="78B33C74"/>
    <w:multiLevelType w:val="hybridMultilevel"/>
    <w:tmpl w:val="EEB66006"/>
    <w:lvl w:ilvl="0" w:tplc="15CA5232">
      <w:start w:val="1"/>
      <w:numFmt w:val="lowerRoman"/>
      <w:lvlText w:val="%1)"/>
      <w:lvlJc w:val="right"/>
      <w:pPr>
        <w:ind w:left="720" w:hanging="360"/>
      </w:pPr>
      <w:rPr>
        <w:rFonts w:eastAsiaTheme="minorHAnsi"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4"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1778133390">
    <w:abstractNumId w:val="14"/>
  </w:num>
  <w:num w:numId="2" w16cid:durableId="1480809737">
    <w:abstractNumId w:val="12"/>
  </w:num>
  <w:num w:numId="3" w16cid:durableId="1006250118">
    <w:abstractNumId w:val="34"/>
  </w:num>
  <w:num w:numId="4" w16cid:durableId="447626687">
    <w:abstractNumId w:val="16"/>
  </w:num>
  <w:num w:numId="5" w16cid:durableId="301615378">
    <w:abstractNumId w:val="28"/>
  </w:num>
  <w:num w:numId="6" w16cid:durableId="142744216">
    <w:abstractNumId w:val="17"/>
  </w:num>
  <w:num w:numId="7" w16cid:durableId="1596744176">
    <w:abstractNumId w:val="19"/>
  </w:num>
  <w:num w:numId="8" w16cid:durableId="21634606">
    <w:abstractNumId w:val="13"/>
  </w:num>
  <w:num w:numId="9" w16cid:durableId="251015894">
    <w:abstractNumId w:val="27"/>
  </w:num>
  <w:num w:numId="10" w16cid:durableId="641349536">
    <w:abstractNumId w:val="31"/>
  </w:num>
  <w:num w:numId="11" w16cid:durableId="578683288">
    <w:abstractNumId w:val="20"/>
  </w:num>
  <w:num w:numId="12" w16cid:durableId="1424766637">
    <w:abstractNumId w:val="23"/>
  </w:num>
  <w:num w:numId="13" w16cid:durableId="1465465738">
    <w:abstractNumId w:val="26"/>
  </w:num>
  <w:num w:numId="14" w16cid:durableId="486869132">
    <w:abstractNumId w:val="10"/>
  </w:num>
  <w:num w:numId="15" w16cid:durableId="90710956">
    <w:abstractNumId w:val="21"/>
  </w:num>
  <w:num w:numId="16" w16cid:durableId="1285429075">
    <w:abstractNumId w:val="32"/>
  </w:num>
  <w:num w:numId="17" w16cid:durableId="1812357618">
    <w:abstractNumId w:val="29"/>
  </w:num>
  <w:num w:numId="18" w16cid:durableId="1100568348">
    <w:abstractNumId w:val="30"/>
  </w:num>
  <w:num w:numId="19" w16cid:durableId="661616933">
    <w:abstractNumId w:val="35"/>
  </w:num>
  <w:num w:numId="20" w16cid:durableId="1138302017">
    <w:abstractNumId w:val="15"/>
  </w:num>
  <w:num w:numId="21" w16cid:durableId="512107325">
    <w:abstractNumId w:val="25"/>
  </w:num>
  <w:num w:numId="22" w16cid:durableId="505750150">
    <w:abstractNumId w:val="22"/>
  </w:num>
  <w:num w:numId="23" w16cid:durableId="579293692">
    <w:abstractNumId w:val="9"/>
  </w:num>
  <w:num w:numId="24" w16cid:durableId="1972787512">
    <w:abstractNumId w:val="7"/>
  </w:num>
  <w:num w:numId="25" w16cid:durableId="82074895">
    <w:abstractNumId w:val="6"/>
  </w:num>
  <w:num w:numId="26" w16cid:durableId="1109272809">
    <w:abstractNumId w:val="5"/>
  </w:num>
  <w:num w:numId="27" w16cid:durableId="917396899">
    <w:abstractNumId w:val="4"/>
  </w:num>
  <w:num w:numId="28" w16cid:durableId="2128040234">
    <w:abstractNumId w:val="8"/>
  </w:num>
  <w:num w:numId="29" w16cid:durableId="2141336035">
    <w:abstractNumId w:val="3"/>
  </w:num>
  <w:num w:numId="30" w16cid:durableId="136532582">
    <w:abstractNumId w:val="2"/>
  </w:num>
  <w:num w:numId="31" w16cid:durableId="1321540663">
    <w:abstractNumId w:val="1"/>
  </w:num>
  <w:num w:numId="32" w16cid:durableId="340788769">
    <w:abstractNumId w:val="0"/>
  </w:num>
  <w:num w:numId="33" w16cid:durableId="1395160128">
    <w:abstractNumId w:val="33"/>
  </w:num>
  <w:num w:numId="34" w16cid:durableId="422184063">
    <w:abstractNumId w:val="18"/>
  </w:num>
  <w:num w:numId="35" w16cid:durableId="7665390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91749709">
    <w:abstractNumId w:val="24"/>
  </w:num>
  <w:num w:numId="37" w16cid:durableId="456223085">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0508"/>
    <w:rsid w:val="0000071F"/>
    <w:rsid w:val="00000C8F"/>
    <w:rsid w:val="00000F08"/>
    <w:rsid w:val="00001186"/>
    <w:rsid w:val="00001448"/>
    <w:rsid w:val="000015E9"/>
    <w:rsid w:val="0000166E"/>
    <w:rsid w:val="000016E3"/>
    <w:rsid w:val="00001886"/>
    <w:rsid w:val="00001E3D"/>
    <w:rsid w:val="000021CD"/>
    <w:rsid w:val="000023C4"/>
    <w:rsid w:val="00002450"/>
    <w:rsid w:val="000027A0"/>
    <w:rsid w:val="00002A09"/>
    <w:rsid w:val="00002B76"/>
    <w:rsid w:val="00002E3A"/>
    <w:rsid w:val="00002EB6"/>
    <w:rsid w:val="000032B1"/>
    <w:rsid w:val="0000330D"/>
    <w:rsid w:val="00003A25"/>
    <w:rsid w:val="000040EA"/>
    <w:rsid w:val="00004264"/>
    <w:rsid w:val="00004497"/>
    <w:rsid w:val="00004675"/>
    <w:rsid w:val="00004BE3"/>
    <w:rsid w:val="00004D68"/>
    <w:rsid w:val="00004F22"/>
    <w:rsid w:val="000051EF"/>
    <w:rsid w:val="000053F9"/>
    <w:rsid w:val="00005501"/>
    <w:rsid w:val="000055F6"/>
    <w:rsid w:val="00005628"/>
    <w:rsid w:val="00005700"/>
    <w:rsid w:val="00005F38"/>
    <w:rsid w:val="00005F55"/>
    <w:rsid w:val="00006470"/>
    <w:rsid w:val="0000663D"/>
    <w:rsid w:val="000066BD"/>
    <w:rsid w:val="000066C0"/>
    <w:rsid w:val="0000675F"/>
    <w:rsid w:val="000075E8"/>
    <w:rsid w:val="000076BF"/>
    <w:rsid w:val="000077E2"/>
    <w:rsid w:val="00007A2C"/>
    <w:rsid w:val="00007F0E"/>
    <w:rsid w:val="0001082A"/>
    <w:rsid w:val="000109C1"/>
    <w:rsid w:val="00011356"/>
    <w:rsid w:val="00011E91"/>
    <w:rsid w:val="00012701"/>
    <w:rsid w:val="0001280A"/>
    <w:rsid w:val="00012978"/>
    <w:rsid w:val="00012CD0"/>
    <w:rsid w:val="00013192"/>
    <w:rsid w:val="000131BF"/>
    <w:rsid w:val="000135D2"/>
    <w:rsid w:val="00013A71"/>
    <w:rsid w:val="00013BF9"/>
    <w:rsid w:val="00013C30"/>
    <w:rsid w:val="0001470D"/>
    <w:rsid w:val="000153FB"/>
    <w:rsid w:val="0001569A"/>
    <w:rsid w:val="000157F5"/>
    <w:rsid w:val="00015997"/>
    <w:rsid w:val="000160C9"/>
    <w:rsid w:val="000161D0"/>
    <w:rsid w:val="00016574"/>
    <w:rsid w:val="0001668B"/>
    <w:rsid w:val="00017A57"/>
    <w:rsid w:val="00017B40"/>
    <w:rsid w:val="00017C10"/>
    <w:rsid w:val="0002076A"/>
    <w:rsid w:val="00020816"/>
    <w:rsid w:val="00020868"/>
    <w:rsid w:val="00021052"/>
    <w:rsid w:val="000214D2"/>
    <w:rsid w:val="000214D5"/>
    <w:rsid w:val="00021872"/>
    <w:rsid w:val="000219B4"/>
    <w:rsid w:val="00021E32"/>
    <w:rsid w:val="00022152"/>
    <w:rsid w:val="00022263"/>
    <w:rsid w:val="00022463"/>
    <w:rsid w:val="000224D5"/>
    <w:rsid w:val="00022A0C"/>
    <w:rsid w:val="00022FBF"/>
    <w:rsid w:val="000230C3"/>
    <w:rsid w:val="000233DD"/>
    <w:rsid w:val="0002361F"/>
    <w:rsid w:val="0002386C"/>
    <w:rsid w:val="0002394F"/>
    <w:rsid w:val="0002399C"/>
    <w:rsid w:val="00023E6B"/>
    <w:rsid w:val="00023FD6"/>
    <w:rsid w:val="00024095"/>
    <w:rsid w:val="00024146"/>
    <w:rsid w:val="00024A80"/>
    <w:rsid w:val="00024CD1"/>
    <w:rsid w:val="00024FB5"/>
    <w:rsid w:val="000250C9"/>
    <w:rsid w:val="000252F7"/>
    <w:rsid w:val="000254B1"/>
    <w:rsid w:val="000255BC"/>
    <w:rsid w:val="00025A5C"/>
    <w:rsid w:val="00025C75"/>
    <w:rsid w:val="00025C78"/>
    <w:rsid w:val="000260FF"/>
    <w:rsid w:val="00026457"/>
    <w:rsid w:val="000269F0"/>
    <w:rsid w:val="00026E2C"/>
    <w:rsid w:val="00026E3D"/>
    <w:rsid w:val="00027073"/>
    <w:rsid w:val="000272EA"/>
    <w:rsid w:val="000279CA"/>
    <w:rsid w:val="00027DD5"/>
    <w:rsid w:val="00030166"/>
    <w:rsid w:val="000302DD"/>
    <w:rsid w:val="0003080A"/>
    <w:rsid w:val="00030ABC"/>
    <w:rsid w:val="00030BE9"/>
    <w:rsid w:val="00030D73"/>
    <w:rsid w:val="00030FA6"/>
    <w:rsid w:val="0003115D"/>
    <w:rsid w:val="0003122B"/>
    <w:rsid w:val="0003128A"/>
    <w:rsid w:val="000319FC"/>
    <w:rsid w:val="00031BFB"/>
    <w:rsid w:val="00031D49"/>
    <w:rsid w:val="000322BC"/>
    <w:rsid w:val="000327AA"/>
    <w:rsid w:val="000329E8"/>
    <w:rsid w:val="00032AA1"/>
    <w:rsid w:val="00032E0F"/>
    <w:rsid w:val="00032EA1"/>
    <w:rsid w:val="00032ECC"/>
    <w:rsid w:val="0003359A"/>
    <w:rsid w:val="000335BC"/>
    <w:rsid w:val="000341F4"/>
    <w:rsid w:val="00034331"/>
    <w:rsid w:val="00035FF2"/>
    <w:rsid w:val="00036360"/>
    <w:rsid w:val="00036EAA"/>
    <w:rsid w:val="00036EF5"/>
    <w:rsid w:val="00037286"/>
    <w:rsid w:val="00037352"/>
    <w:rsid w:val="00037940"/>
    <w:rsid w:val="000379B1"/>
    <w:rsid w:val="00037BA7"/>
    <w:rsid w:val="00037D18"/>
    <w:rsid w:val="000401BB"/>
    <w:rsid w:val="0004045E"/>
    <w:rsid w:val="0004047C"/>
    <w:rsid w:val="00040C13"/>
    <w:rsid w:val="00041671"/>
    <w:rsid w:val="0004175F"/>
    <w:rsid w:val="00041818"/>
    <w:rsid w:val="00041999"/>
    <w:rsid w:val="000419AD"/>
    <w:rsid w:val="00041BFD"/>
    <w:rsid w:val="00042185"/>
    <w:rsid w:val="000421C1"/>
    <w:rsid w:val="000423AB"/>
    <w:rsid w:val="000424F8"/>
    <w:rsid w:val="00042696"/>
    <w:rsid w:val="00042DAB"/>
    <w:rsid w:val="00042DAE"/>
    <w:rsid w:val="00043042"/>
    <w:rsid w:val="00043363"/>
    <w:rsid w:val="0004351B"/>
    <w:rsid w:val="00043790"/>
    <w:rsid w:val="000439C9"/>
    <w:rsid w:val="00043AF6"/>
    <w:rsid w:val="00043B1C"/>
    <w:rsid w:val="00043BD9"/>
    <w:rsid w:val="00043E46"/>
    <w:rsid w:val="00043FA0"/>
    <w:rsid w:val="00044164"/>
    <w:rsid w:val="00044754"/>
    <w:rsid w:val="00044994"/>
    <w:rsid w:val="00044E0E"/>
    <w:rsid w:val="00044EEE"/>
    <w:rsid w:val="00045070"/>
    <w:rsid w:val="00045285"/>
    <w:rsid w:val="000452AC"/>
    <w:rsid w:val="00045432"/>
    <w:rsid w:val="000456D4"/>
    <w:rsid w:val="00045803"/>
    <w:rsid w:val="00045F40"/>
    <w:rsid w:val="00045FC7"/>
    <w:rsid w:val="00046894"/>
    <w:rsid w:val="00046E12"/>
    <w:rsid w:val="00046F0A"/>
    <w:rsid w:val="000472B2"/>
    <w:rsid w:val="00047596"/>
    <w:rsid w:val="00047F74"/>
    <w:rsid w:val="00047FD5"/>
    <w:rsid w:val="00050095"/>
    <w:rsid w:val="00050399"/>
    <w:rsid w:val="0005073C"/>
    <w:rsid w:val="000508D3"/>
    <w:rsid w:val="00050CA9"/>
    <w:rsid w:val="00051268"/>
    <w:rsid w:val="000515EB"/>
    <w:rsid w:val="0005188E"/>
    <w:rsid w:val="000519BB"/>
    <w:rsid w:val="00052224"/>
    <w:rsid w:val="00052362"/>
    <w:rsid w:val="00052E5A"/>
    <w:rsid w:val="000530FB"/>
    <w:rsid w:val="0005333B"/>
    <w:rsid w:val="00053387"/>
    <w:rsid w:val="00053B06"/>
    <w:rsid w:val="00053C54"/>
    <w:rsid w:val="00053C7C"/>
    <w:rsid w:val="00053CEF"/>
    <w:rsid w:val="00053E95"/>
    <w:rsid w:val="00053F32"/>
    <w:rsid w:val="00054044"/>
    <w:rsid w:val="00054058"/>
    <w:rsid w:val="0005451E"/>
    <w:rsid w:val="000549AD"/>
    <w:rsid w:val="00054CB3"/>
    <w:rsid w:val="0005534A"/>
    <w:rsid w:val="00055368"/>
    <w:rsid w:val="00055643"/>
    <w:rsid w:val="00055E43"/>
    <w:rsid w:val="00056419"/>
    <w:rsid w:val="000564B0"/>
    <w:rsid w:val="000567DF"/>
    <w:rsid w:val="0005681F"/>
    <w:rsid w:val="00056ACB"/>
    <w:rsid w:val="00056D74"/>
    <w:rsid w:val="00057058"/>
    <w:rsid w:val="0005707C"/>
    <w:rsid w:val="000570D0"/>
    <w:rsid w:val="0005746E"/>
    <w:rsid w:val="000576F2"/>
    <w:rsid w:val="0005783F"/>
    <w:rsid w:val="0005794D"/>
    <w:rsid w:val="000601B9"/>
    <w:rsid w:val="00060228"/>
    <w:rsid w:val="000603B8"/>
    <w:rsid w:val="00060743"/>
    <w:rsid w:val="00060B47"/>
    <w:rsid w:val="00060D5E"/>
    <w:rsid w:val="00061379"/>
    <w:rsid w:val="00061865"/>
    <w:rsid w:val="0006187D"/>
    <w:rsid w:val="00062065"/>
    <w:rsid w:val="000621FB"/>
    <w:rsid w:val="00062547"/>
    <w:rsid w:val="00062584"/>
    <w:rsid w:val="00062667"/>
    <w:rsid w:val="000629E5"/>
    <w:rsid w:val="00062B55"/>
    <w:rsid w:val="0006321F"/>
    <w:rsid w:val="00063852"/>
    <w:rsid w:val="000641EC"/>
    <w:rsid w:val="0006439A"/>
    <w:rsid w:val="00064985"/>
    <w:rsid w:val="000649BE"/>
    <w:rsid w:val="00064AA9"/>
    <w:rsid w:val="0006564D"/>
    <w:rsid w:val="00065961"/>
    <w:rsid w:val="00065B17"/>
    <w:rsid w:val="00065B51"/>
    <w:rsid w:val="00065D37"/>
    <w:rsid w:val="00065F29"/>
    <w:rsid w:val="00066578"/>
    <w:rsid w:val="000665AC"/>
    <w:rsid w:val="00066A3F"/>
    <w:rsid w:val="00066A44"/>
    <w:rsid w:val="00066AD2"/>
    <w:rsid w:val="00066DB4"/>
    <w:rsid w:val="00066EA5"/>
    <w:rsid w:val="00066EE2"/>
    <w:rsid w:val="000675E4"/>
    <w:rsid w:val="0007015B"/>
    <w:rsid w:val="00070191"/>
    <w:rsid w:val="000705E3"/>
    <w:rsid w:val="0007064D"/>
    <w:rsid w:val="00070743"/>
    <w:rsid w:val="00070AB1"/>
    <w:rsid w:val="00070C1B"/>
    <w:rsid w:val="00070D19"/>
    <w:rsid w:val="0007141A"/>
    <w:rsid w:val="00071619"/>
    <w:rsid w:val="0007194A"/>
    <w:rsid w:val="0007205B"/>
    <w:rsid w:val="00072280"/>
    <w:rsid w:val="0007259E"/>
    <w:rsid w:val="000725F5"/>
    <w:rsid w:val="00072A2B"/>
    <w:rsid w:val="00072CBD"/>
    <w:rsid w:val="00073E16"/>
    <w:rsid w:val="00073EAD"/>
    <w:rsid w:val="00073FA8"/>
    <w:rsid w:val="0007449E"/>
    <w:rsid w:val="0007452D"/>
    <w:rsid w:val="000747BB"/>
    <w:rsid w:val="0007480F"/>
    <w:rsid w:val="00074AAF"/>
    <w:rsid w:val="00074FA1"/>
    <w:rsid w:val="0007508F"/>
    <w:rsid w:val="00075134"/>
    <w:rsid w:val="0007525E"/>
    <w:rsid w:val="00075726"/>
    <w:rsid w:val="000758E3"/>
    <w:rsid w:val="000762DE"/>
    <w:rsid w:val="00076382"/>
    <w:rsid w:val="000764AD"/>
    <w:rsid w:val="00076B08"/>
    <w:rsid w:val="00076FD2"/>
    <w:rsid w:val="0007702B"/>
    <w:rsid w:val="000772B8"/>
    <w:rsid w:val="00077DFE"/>
    <w:rsid w:val="000811D6"/>
    <w:rsid w:val="00081B23"/>
    <w:rsid w:val="00082322"/>
    <w:rsid w:val="000827CB"/>
    <w:rsid w:val="00082C42"/>
    <w:rsid w:val="00082C9E"/>
    <w:rsid w:val="0008348F"/>
    <w:rsid w:val="000841B0"/>
    <w:rsid w:val="00084408"/>
    <w:rsid w:val="00084D71"/>
    <w:rsid w:val="00085177"/>
    <w:rsid w:val="00085598"/>
    <w:rsid w:val="0008577C"/>
    <w:rsid w:val="00085CC8"/>
    <w:rsid w:val="00085FC9"/>
    <w:rsid w:val="00085FE7"/>
    <w:rsid w:val="0008641E"/>
    <w:rsid w:val="0008688A"/>
    <w:rsid w:val="00086893"/>
    <w:rsid w:val="000871EF"/>
    <w:rsid w:val="000872EA"/>
    <w:rsid w:val="00087BA9"/>
    <w:rsid w:val="00090006"/>
    <w:rsid w:val="00090B01"/>
    <w:rsid w:val="00090CB9"/>
    <w:rsid w:val="000912CF"/>
    <w:rsid w:val="00091307"/>
    <w:rsid w:val="00091DC2"/>
    <w:rsid w:val="00091F4E"/>
    <w:rsid w:val="00092BC2"/>
    <w:rsid w:val="00092C0A"/>
    <w:rsid w:val="0009319B"/>
    <w:rsid w:val="00093B6A"/>
    <w:rsid w:val="00093C1A"/>
    <w:rsid w:val="00093C52"/>
    <w:rsid w:val="00093DA2"/>
    <w:rsid w:val="00093F18"/>
    <w:rsid w:val="000943C5"/>
    <w:rsid w:val="000947AC"/>
    <w:rsid w:val="00094B37"/>
    <w:rsid w:val="00094DA1"/>
    <w:rsid w:val="00094FE7"/>
    <w:rsid w:val="00095435"/>
    <w:rsid w:val="000954D2"/>
    <w:rsid w:val="00095F6E"/>
    <w:rsid w:val="00096039"/>
    <w:rsid w:val="00096069"/>
    <w:rsid w:val="00096096"/>
    <w:rsid w:val="000961BF"/>
    <w:rsid w:val="00096294"/>
    <w:rsid w:val="00096521"/>
    <w:rsid w:val="00096569"/>
    <w:rsid w:val="000965B2"/>
    <w:rsid w:val="000968C5"/>
    <w:rsid w:val="0009697A"/>
    <w:rsid w:val="00096C51"/>
    <w:rsid w:val="00096DFA"/>
    <w:rsid w:val="00096FB0"/>
    <w:rsid w:val="0009721B"/>
    <w:rsid w:val="000974BE"/>
    <w:rsid w:val="00097720"/>
    <w:rsid w:val="00097738"/>
    <w:rsid w:val="000979F7"/>
    <w:rsid w:val="000A00F4"/>
    <w:rsid w:val="000A0126"/>
    <w:rsid w:val="000A0363"/>
    <w:rsid w:val="000A0643"/>
    <w:rsid w:val="000A09CA"/>
    <w:rsid w:val="000A0E4B"/>
    <w:rsid w:val="000A0F17"/>
    <w:rsid w:val="000A12DC"/>
    <w:rsid w:val="000A16CE"/>
    <w:rsid w:val="000A1771"/>
    <w:rsid w:val="000A189B"/>
    <w:rsid w:val="000A1D85"/>
    <w:rsid w:val="000A27FB"/>
    <w:rsid w:val="000A280C"/>
    <w:rsid w:val="000A2927"/>
    <w:rsid w:val="000A312B"/>
    <w:rsid w:val="000A3517"/>
    <w:rsid w:val="000A36CF"/>
    <w:rsid w:val="000A37A3"/>
    <w:rsid w:val="000A39AE"/>
    <w:rsid w:val="000A3D7D"/>
    <w:rsid w:val="000A3E0C"/>
    <w:rsid w:val="000A3EA6"/>
    <w:rsid w:val="000A3EEA"/>
    <w:rsid w:val="000A442B"/>
    <w:rsid w:val="000A454A"/>
    <w:rsid w:val="000A5531"/>
    <w:rsid w:val="000A58DA"/>
    <w:rsid w:val="000A6519"/>
    <w:rsid w:val="000A67FF"/>
    <w:rsid w:val="000A6B23"/>
    <w:rsid w:val="000A6DE8"/>
    <w:rsid w:val="000A6F44"/>
    <w:rsid w:val="000A6F79"/>
    <w:rsid w:val="000A6FA7"/>
    <w:rsid w:val="000A73E3"/>
    <w:rsid w:val="000A7574"/>
    <w:rsid w:val="000A76CF"/>
    <w:rsid w:val="000A7B5F"/>
    <w:rsid w:val="000A7DBE"/>
    <w:rsid w:val="000A7E52"/>
    <w:rsid w:val="000B0054"/>
    <w:rsid w:val="000B0096"/>
    <w:rsid w:val="000B0925"/>
    <w:rsid w:val="000B09C4"/>
    <w:rsid w:val="000B0BAE"/>
    <w:rsid w:val="000B0FE2"/>
    <w:rsid w:val="000B11F8"/>
    <w:rsid w:val="000B1534"/>
    <w:rsid w:val="000B15D8"/>
    <w:rsid w:val="000B19FF"/>
    <w:rsid w:val="000B1C3E"/>
    <w:rsid w:val="000B1D8F"/>
    <w:rsid w:val="000B1E8A"/>
    <w:rsid w:val="000B1F3B"/>
    <w:rsid w:val="000B2041"/>
    <w:rsid w:val="000B2526"/>
    <w:rsid w:val="000B2661"/>
    <w:rsid w:val="000B2A58"/>
    <w:rsid w:val="000B30A6"/>
    <w:rsid w:val="000B30E2"/>
    <w:rsid w:val="000B34AF"/>
    <w:rsid w:val="000B3B89"/>
    <w:rsid w:val="000B3C7C"/>
    <w:rsid w:val="000B3CA8"/>
    <w:rsid w:val="000B40A2"/>
    <w:rsid w:val="000B48BB"/>
    <w:rsid w:val="000B4B3B"/>
    <w:rsid w:val="000B4D1F"/>
    <w:rsid w:val="000B6476"/>
    <w:rsid w:val="000B6498"/>
    <w:rsid w:val="000B64E0"/>
    <w:rsid w:val="000B676C"/>
    <w:rsid w:val="000B681A"/>
    <w:rsid w:val="000B69FA"/>
    <w:rsid w:val="000B7003"/>
    <w:rsid w:val="000B7180"/>
    <w:rsid w:val="000B7442"/>
    <w:rsid w:val="000B744C"/>
    <w:rsid w:val="000B7548"/>
    <w:rsid w:val="000B7686"/>
    <w:rsid w:val="000C0074"/>
    <w:rsid w:val="000C025D"/>
    <w:rsid w:val="000C0260"/>
    <w:rsid w:val="000C0489"/>
    <w:rsid w:val="000C0DC0"/>
    <w:rsid w:val="000C10F8"/>
    <w:rsid w:val="000C13F2"/>
    <w:rsid w:val="000C1462"/>
    <w:rsid w:val="000C1523"/>
    <w:rsid w:val="000C197A"/>
    <w:rsid w:val="000C19BD"/>
    <w:rsid w:val="000C1DBE"/>
    <w:rsid w:val="000C1ECB"/>
    <w:rsid w:val="000C20FD"/>
    <w:rsid w:val="000C2166"/>
    <w:rsid w:val="000C21EA"/>
    <w:rsid w:val="000C254C"/>
    <w:rsid w:val="000C283F"/>
    <w:rsid w:val="000C290E"/>
    <w:rsid w:val="000C2966"/>
    <w:rsid w:val="000C2A8C"/>
    <w:rsid w:val="000C30EA"/>
    <w:rsid w:val="000C3DC2"/>
    <w:rsid w:val="000C3F12"/>
    <w:rsid w:val="000C3FA8"/>
    <w:rsid w:val="000C4450"/>
    <w:rsid w:val="000C4B4C"/>
    <w:rsid w:val="000C4FD1"/>
    <w:rsid w:val="000C525D"/>
    <w:rsid w:val="000C56EF"/>
    <w:rsid w:val="000C64F1"/>
    <w:rsid w:val="000C6528"/>
    <w:rsid w:val="000C6B51"/>
    <w:rsid w:val="000C6E66"/>
    <w:rsid w:val="000C6ED0"/>
    <w:rsid w:val="000C6FA4"/>
    <w:rsid w:val="000C703F"/>
    <w:rsid w:val="000C762E"/>
    <w:rsid w:val="000C76CF"/>
    <w:rsid w:val="000C7AB9"/>
    <w:rsid w:val="000D010B"/>
    <w:rsid w:val="000D0FDC"/>
    <w:rsid w:val="000D1552"/>
    <w:rsid w:val="000D18D7"/>
    <w:rsid w:val="000D198E"/>
    <w:rsid w:val="000D1B72"/>
    <w:rsid w:val="000D22F9"/>
    <w:rsid w:val="000D2489"/>
    <w:rsid w:val="000D25E1"/>
    <w:rsid w:val="000D282B"/>
    <w:rsid w:val="000D2CD4"/>
    <w:rsid w:val="000D2E97"/>
    <w:rsid w:val="000D324F"/>
    <w:rsid w:val="000D329E"/>
    <w:rsid w:val="000D3789"/>
    <w:rsid w:val="000D37C8"/>
    <w:rsid w:val="000D3A7F"/>
    <w:rsid w:val="000D3DDE"/>
    <w:rsid w:val="000D4047"/>
    <w:rsid w:val="000D4C82"/>
    <w:rsid w:val="000D5122"/>
    <w:rsid w:val="000D5658"/>
    <w:rsid w:val="000D568F"/>
    <w:rsid w:val="000D6BC9"/>
    <w:rsid w:val="000D72AF"/>
    <w:rsid w:val="000D72B2"/>
    <w:rsid w:val="000D7434"/>
    <w:rsid w:val="000D79D9"/>
    <w:rsid w:val="000D7B09"/>
    <w:rsid w:val="000D7CEF"/>
    <w:rsid w:val="000D7F37"/>
    <w:rsid w:val="000D7FAC"/>
    <w:rsid w:val="000E001F"/>
    <w:rsid w:val="000E0D36"/>
    <w:rsid w:val="000E0F78"/>
    <w:rsid w:val="000E1061"/>
    <w:rsid w:val="000E112F"/>
    <w:rsid w:val="000E11D2"/>
    <w:rsid w:val="000E1335"/>
    <w:rsid w:val="000E140A"/>
    <w:rsid w:val="000E144E"/>
    <w:rsid w:val="000E1949"/>
    <w:rsid w:val="000E1A81"/>
    <w:rsid w:val="000E23AA"/>
    <w:rsid w:val="000E23EA"/>
    <w:rsid w:val="000E2483"/>
    <w:rsid w:val="000E2F28"/>
    <w:rsid w:val="000E3044"/>
    <w:rsid w:val="000E35AE"/>
    <w:rsid w:val="000E3E9D"/>
    <w:rsid w:val="000E4427"/>
    <w:rsid w:val="000E47C9"/>
    <w:rsid w:val="000E48DC"/>
    <w:rsid w:val="000E537D"/>
    <w:rsid w:val="000E596E"/>
    <w:rsid w:val="000E599F"/>
    <w:rsid w:val="000E5A0A"/>
    <w:rsid w:val="000E5A42"/>
    <w:rsid w:val="000E5CE6"/>
    <w:rsid w:val="000E5D7A"/>
    <w:rsid w:val="000E65E9"/>
    <w:rsid w:val="000E6621"/>
    <w:rsid w:val="000E7029"/>
    <w:rsid w:val="000E70A6"/>
    <w:rsid w:val="000E7318"/>
    <w:rsid w:val="000E77B7"/>
    <w:rsid w:val="000E7B38"/>
    <w:rsid w:val="000F05E1"/>
    <w:rsid w:val="000F08BD"/>
    <w:rsid w:val="000F0914"/>
    <w:rsid w:val="000F0B1F"/>
    <w:rsid w:val="000F0B43"/>
    <w:rsid w:val="000F12FD"/>
    <w:rsid w:val="000F1641"/>
    <w:rsid w:val="000F175B"/>
    <w:rsid w:val="000F1991"/>
    <w:rsid w:val="000F21A2"/>
    <w:rsid w:val="000F36D8"/>
    <w:rsid w:val="000F3978"/>
    <w:rsid w:val="000F41A6"/>
    <w:rsid w:val="000F4754"/>
    <w:rsid w:val="000F51DA"/>
    <w:rsid w:val="000F5218"/>
    <w:rsid w:val="000F5222"/>
    <w:rsid w:val="000F57A9"/>
    <w:rsid w:val="000F57CE"/>
    <w:rsid w:val="000F58E0"/>
    <w:rsid w:val="000F591C"/>
    <w:rsid w:val="000F595B"/>
    <w:rsid w:val="000F5AB1"/>
    <w:rsid w:val="000F5E3F"/>
    <w:rsid w:val="000F6025"/>
    <w:rsid w:val="000F604F"/>
    <w:rsid w:val="000F6695"/>
    <w:rsid w:val="000F6E15"/>
    <w:rsid w:val="000F7123"/>
    <w:rsid w:val="000F7579"/>
    <w:rsid w:val="000F765B"/>
    <w:rsid w:val="000F79E6"/>
    <w:rsid w:val="000F7C08"/>
    <w:rsid w:val="000F7CCF"/>
    <w:rsid w:val="00100149"/>
    <w:rsid w:val="00100DE1"/>
    <w:rsid w:val="00101138"/>
    <w:rsid w:val="001014A7"/>
    <w:rsid w:val="001014AA"/>
    <w:rsid w:val="00101A75"/>
    <w:rsid w:val="00101CA5"/>
    <w:rsid w:val="001025D7"/>
    <w:rsid w:val="00102C94"/>
    <w:rsid w:val="00102D75"/>
    <w:rsid w:val="001033DC"/>
    <w:rsid w:val="00103552"/>
    <w:rsid w:val="0010363F"/>
    <w:rsid w:val="0010381F"/>
    <w:rsid w:val="001039D3"/>
    <w:rsid w:val="00103C93"/>
    <w:rsid w:val="00103D94"/>
    <w:rsid w:val="00103FD3"/>
    <w:rsid w:val="0010402A"/>
    <w:rsid w:val="00104196"/>
    <w:rsid w:val="00104262"/>
    <w:rsid w:val="00104428"/>
    <w:rsid w:val="001048FB"/>
    <w:rsid w:val="00104A2E"/>
    <w:rsid w:val="00104A41"/>
    <w:rsid w:val="001054FC"/>
    <w:rsid w:val="00105598"/>
    <w:rsid w:val="0010598B"/>
    <w:rsid w:val="001062F1"/>
    <w:rsid w:val="00106401"/>
    <w:rsid w:val="00106927"/>
    <w:rsid w:val="00106B92"/>
    <w:rsid w:val="00106C24"/>
    <w:rsid w:val="00106D4A"/>
    <w:rsid w:val="00106F87"/>
    <w:rsid w:val="00106FE4"/>
    <w:rsid w:val="00107175"/>
    <w:rsid w:val="00107791"/>
    <w:rsid w:val="00107C73"/>
    <w:rsid w:val="00107C93"/>
    <w:rsid w:val="001100D5"/>
    <w:rsid w:val="0011029F"/>
    <w:rsid w:val="0011097C"/>
    <w:rsid w:val="00110A50"/>
    <w:rsid w:val="00110C26"/>
    <w:rsid w:val="00110C5E"/>
    <w:rsid w:val="00110FE6"/>
    <w:rsid w:val="0011118B"/>
    <w:rsid w:val="001111EE"/>
    <w:rsid w:val="001112F2"/>
    <w:rsid w:val="00111E92"/>
    <w:rsid w:val="00111F70"/>
    <w:rsid w:val="00111F73"/>
    <w:rsid w:val="00112249"/>
    <w:rsid w:val="001123A7"/>
    <w:rsid w:val="00112A64"/>
    <w:rsid w:val="00112B5D"/>
    <w:rsid w:val="00113038"/>
    <w:rsid w:val="00113181"/>
    <w:rsid w:val="00113545"/>
    <w:rsid w:val="001138C0"/>
    <w:rsid w:val="001138F3"/>
    <w:rsid w:val="001138F8"/>
    <w:rsid w:val="00113926"/>
    <w:rsid w:val="00113BE1"/>
    <w:rsid w:val="00113C92"/>
    <w:rsid w:val="00113F74"/>
    <w:rsid w:val="0011405A"/>
    <w:rsid w:val="00114156"/>
    <w:rsid w:val="00114458"/>
    <w:rsid w:val="0011502D"/>
    <w:rsid w:val="001150C5"/>
    <w:rsid w:val="00115210"/>
    <w:rsid w:val="0011523C"/>
    <w:rsid w:val="001152BD"/>
    <w:rsid w:val="00115319"/>
    <w:rsid w:val="00115659"/>
    <w:rsid w:val="001164CB"/>
    <w:rsid w:val="001168B8"/>
    <w:rsid w:val="00117F2A"/>
    <w:rsid w:val="00120078"/>
    <w:rsid w:val="001201AD"/>
    <w:rsid w:val="001205E1"/>
    <w:rsid w:val="0012126B"/>
    <w:rsid w:val="001212AF"/>
    <w:rsid w:val="00121369"/>
    <w:rsid w:val="001221B5"/>
    <w:rsid w:val="00122278"/>
    <w:rsid w:val="00122371"/>
    <w:rsid w:val="001224E0"/>
    <w:rsid w:val="00122900"/>
    <w:rsid w:val="00122936"/>
    <w:rsid w:val="00122C31"/>
    <w:rsid w:val="001238BA"/>
    <w:rsid w:val="00123AF0"/>
    <w:rsid w:val="0012434D"/>
    <w:rsid w:val="001244FF"/>
    <w:rsid w:val="001247FA"/>
    <w:rsid w:val="001249B3"/>
    <w:rsid w:val="001249BE"/>
    <w:rsid w:val="00124E01"/>
    <w:rsid w:val="0012503F"/>
    <w:rsid w:val="00125188"/>
    <w:rsid w:val="001254C7"/>
    <w:rsid w:val="00125555"/>
    <w:rsid w:val="001257EC"/>
    <w:rsid w:val="00125993"/>
    <w:rsid w:val="00125A75"/>
    <w:rsid w:val="00125B31"/>
    <w:rsid w:val="00125B96"/>
    <w:rsid w:val="00125D43"/>
    <w:rsid w:val="00125D87"/>
    <w:rsid w:val="00125E7C"/>
    <w:rsid w:val="0012616F"/>
    <w:rsid w:val="00126204"/>
    <w:rsid w:val="001263B1"/>
    <w:rsid w:val="001269C5"/>
    <w:rsid w:val="00126B77"/>
    <w:rsid w:val="0012743C"/>
    <w:rsid w:val="001274F1"/>
    <w:rsid w:val="00127594"/>
    <w:rsid w:val="001275F9"/>
    <w:rsid w:val="0012792C"/>
    <w:rsid w:val="00127935"/>
    <w:rsid w:val="00127A0C"/>
    <w:rsid w:val="00127D7D"/>
    <w:rsid w:val="00130118"/>
    <w:rsid w:val="00130361"/>
    <w:rsid w:val="001305E2"/>
    <w:rsid w:val="001306CD"/>
    <w:rsid w:val="00130858"/>
    <w:rsid w:val="00131138"/>
    <w:rsid w:val="001313B0"/>
    <w:rsid w:val="001315C3"/>
    <w:rsid w:val="0013168E"/>
    <w:rsid w:val="00131704"/>
    <w:rsid w:val="00131782"/>
    <w:rsid w:val="00131B2C"/>
    <w:rsid w:val="00131D37"/>
    <w:rsid w:val="00131DCF"/>
    <w:rsid w:val="00131F1E"/>
    <w:rsid w:val="00131F4B"/>
    <w:rsid w:val="00131F5B"/>
    <w:rsid w:val="001320C8"/>
    <w:rsid w:val="001324E7"/>
    <w:rsid w:val="00132CA4"/>
    <w:rsid w:val="00132CCF"/>
    <w:rsid w:val="00132DDE"/>
    <w:rsid w:val="00133991"/>
    <w:rsid w:val="00133B56"/>
    <w:rsid w:val="00133D52"/>
    <w:rsid w:val="00133F37"/>
    <w:rsid w:val="00134045"/>
    <w:rsid w:val="00134450"/>
    <w:rsid w:val="001346AA"/>
    <w:rsid w:val="00134704"/>
    <w:rsid w:val="00134944"/>
    <w:rsid w:val="00134A8E"/>
    <w:rsid w:val="00134E18"/>
    <w:rsid w:val="00135009"/>
    <w:rsid w:val="001354B7"/>
    <w:rsid w:val="00135570"/>
    <w:rsid w:val="00135622"/>
    <w:rsid w:val="001356E5"/>
    <w:rsid w:val="0013570D"/>
    <w:rsid w:val="0013573A"/>
    <w:rsid w:val="0013587D"/>
    <w:rsid w:val="001359A6"/>
    <w:rsid w:val="00135E97"/>
    <w:rsid w:val="00135FC9"/>
    <w:rsid w:val="0013632D"/>
    <w:rsid w:val="00136690"/>
    <w:rsid w:val="001373DE"/>
    <w:rsid w:val="00137705"/>
    <w:rsid w:val="001379AB"/>
    <w:rsid w:val="00137FF0"/>
    <w:rsid w:val="0014010A"/>
    <w:rsid w:val="001404BA"/>
    <w:rsid w:val="00140F08"/>
    <w:rsid w:val="00140F1C"/>
    <w:rsid w:val="00141AE8"/>
    <w:rsid w:val="00141CAE"/>
    <w:rsid w:val="00142095"/>
    <w:rsid w:val="0014277C"/>
    <w:rsid w:val="00142B4A"/>
    <w:rsid w:val="00142BF8"/>
    <w:rsid w:val="0014310C"/>
    <w:rsid w:val="0014336D"/>
    <w:rsid w:val="00143B41"/>
    <w:rsid w:val="00143F4A"/>
    <w:rsid w:val="00144216"/>
    <w:rsid w:val="0014438E"/>
    <w:rsid w:val="00144545"/>
    <w:rsid w:val="0014473D"/>
    <w:rsid w:val="001447C6"/>
    <w:rsid w:val="00144DAA"/>
    <w:rsid w:val="00145123"/>
    <w:rsid w:val="00145484"/>
    <w:rsid w:val="00145498"/>
    <w:rsid w:val="001455E4"/>
    <w:rsid w:val="0014577B"/>
    <w:rsid w:val="00145BD6"/>
    <w:rsid w:val="00146051"/>
    <w:rsid w:val="001460C3"/>
    <w:rsid w:val="0014635E"/>
    <w:rsid w:val="001463EC"/>
    <w:rsid w:val="001467B0"/>
    <w:rsid w:val="001468F2"/>
    <w:rsid w:val="00146924"/>
    <w:rsid w:val="001469A1"/>
    <w:rsid w:val="00146A42"/>
    <w:rsid w:val="00146ACA"/>
    <w:rsid w:val="00146D04"/>
    <w:rsid w:val="00146E3E"/>
    <w:rsid w:val="001473B3"/>
    <w:rsid w:val="001477B5"/>
    <w:rsid w:val="00147934"/>
    <w:rsid w:val="00147EAD"/>
    <w:rsid w:val="00150090"/>
    <w:rsid w:val="001507A3"/>
    <w:rsid w:val="001509FD"/>
    <w:rsid w:val="00150ACF"/>
    <w:rsid w:val="0015121D"/>
    <w:rsid w:val="00151966"/>
    <w:rsid w:val="0015199E"/>
    <w:rsid w:val="00151F19"/>
    <w:rsid w:val="001523BB"/>
    <w:rsid w:val="00152780"/>
    <w:rsid w:val="0015285B"/>
    <w:rsid w:val="00152E6E"/>
    <w:rsid w:val="00153316"/>
    <w:rsid w:val="001538A2"/>
    <w:rsid w:val="00153B2C"/>
    <w:rsid w:val="0015419A"/>
    <w:rsid w:val="0015430F"/>
    <w:rsid w:val="00154331"/>
    <w:rsid w:val="001545D6"/>
    <w:rsid w:val="0015465F"/>
    <w:rsid w:val="00154EE3"/>
    <w:rsid w:val="0015510B"/>
    <w:rsid w:val="00155144"/>
    <w:rsid w:val="00155357"/>
    <w:rsid w:val="00155472"/>
    <w:rsid w:val="001555E0"/>
    <w:rsid w:val="0015581E"/>
    <w:rsid w:val="001558F1"/>
    <w:rsid w:val="00155B6D"/>
    <w:rsid w:val="00155D0A"/>
    <w:rsid w:val="00155EE2"/>
    <w:rsid w:val="00155FA3"/>
    <w:rsid w:val="00156641"/>
    <w:rsid w:val="001567CD"/>
    <w:rsid w:val="00156998"/>
    <w:rsid w:val="001569BA"/>
    <w:rsid w:val="00156EFF"/>
    <w:rsid w:val="00156F36"/>
    <w:rsid w:val="0015729C"/>
    <w:rsid w:val="001577A2"/>
    <w:rsid w:val="00157C44"/>
    <w:rsid w:val="00157DE8"/>
    <w:rsid w:val="00157E61"/>
    <w:rsid w:val="00160011"/>
    <w:rsid w:val="00160023"/>
    <w:rsid w:val="00160061"/>
    <w:rsid w:val="00160545"/>
    <w:rsid w:val="00160698"/>
    <w:rsid w:val="001609F0"/>
    <w:rsid w:val="00160CF7"/>
    <w:rsid w:val="00161146"/>
    <w:rsid w:val="001620D0"/>
    <w:rsid w:val="001628F0"/>
    <w:rsid w:val="001633DA"/>
    <w:rsid w:val="0016367A"/>
    <w:rsid w:val="001637BC"/>
    <w:rsid w:val="001638F9"/>
    <w:rsid w:val="001639C2"/>
    <w:rsid w:val="00163DDF"/>
    <w:rsid w:val="00163E43"/>
    <w:rsid w:val="00164977"/>
    <w:rsid w:val="00164C6B"/>
    <w:rsid w:val="00164D68"/>
    <w:rsid w:val="00164E25"/>
    <w:rsid w:val="00164F52"/>
    <w:rsid w:val="001650FE"/>
    <w:rsid w:val="0016533A"/>
    <w:rsid w:val="00165523"/>
    <w:rsid w:val="00165792"/>
    <w:rsid w:val="00165EAD"/>
    <w:rsid w:val="001660A2"/>
    <w:rsid w:val="0016663D"/>
    <w:rsid w:val="00166877"/>
    <w:rsid w:val="00166937"/>
    <w:rsid w:val="00167B1F"/>
    <w:rsid w:val="00167C67"/>
    <w:rsid w:val="00167D07"/>
    <w:rsid w:val="00167DC8"/>
    <w:rsid w:val="00167F36"/>
    <w:rsid w:val="00170321"/>
    <w:rsid w:val="001705BE"/>
    <w:rsid w:val="00170943"/>
    <w:rsid w:val="001710CA"/>
    <w:rsid w:val="00171335"/>
    <w:rsid w:val="001714B6"/>
    <w:rsid w:val="0017159C"/>
    <w:rsid w:val="00171CE6"/>
    <w:rsid w:val="00171FA8"/>
    <w:rsid w:val="00172068"/>
    <w:rsid w:val="00172299"/>
    <w:rsid w:val="001722E4"/>
    <w:rsid w:val="0017233D"/>
    <w:rsid w:val="00172614"/>
    <w:rsid w:val="00172731"/>
    <w:rsid w:val="001727E7"/>
    <w:rsid w:val="00172F36"/>
    <w:rsid w:val="0017361A"/>
    <w:rsid w:val="00173968"/>
    <w:rsid w:val="00173D0E"/>
    <w:rsid w:val="00173D3A"/>
    <w:rsid w:val="0017427D"/>
    <w:rsid w:val="00174324"/>
    <w:rsid w:val="0017486E"/>
    <w:rsid w:val="00174A9E"/>
    <w:rsid w:val="001751AD"/>
    <w:rsid w:val="001757B8"/>
    <w:rsid w:val="00175CD3"/>
    <w:rsid w:val="00176034"/>
    <w:rsid w:val="0017659B"/>
    <w:rsid w:val="00176A0F"/>
    <w:rsid w:val="00176F1D"/>
    <w:rsid w:val="0017722C"/>
    <w:rsid w:val="00177664"/>
    <w:rsid w:val="0017771E"/>
    <w:rsid w:val="00177836"/>
    <w:rsid w:val="001778CD"/>
    <w:rsid w:val="00177A61"/>
    <w:rsid w:val="00177D28"/>
    <w:rsid w:val="00177D42"/>
    <w:rsid w:val="00177DE1"/>
    <w:rsid w:val="00180335"/>
    <w:rsid w:val="0018069C"/>
    <w:rsid w:val="0018082A"/>
    <w:rsid w:val="00180A7C"/>
    <w:rsid w:val="00180A98"/>
    <w:rsid w:val="00180CD7"/>
    <w:rsid w:val="00180F47"/>
    <w:rsid w:val="00181500"/>
    <w:rsid w:val="001815C1"/>
    <w:rsid w:val="001817E7"/>
    <w:rsid w:val="00181C36"/>
    <w:rsid w:val="00181DB0"/>
    <w:rsid w:val="0018235F"/>
    <w:rsid w:val="00182462"/>
    <w:rsid w:val="0018248E"/>
    <w:rsid w:val="00182AFD"/>
    <w:rsid w:val="00182CAE"/>
    <w:rsid w:val="00182F6F"/>
    <w:rsid w:val="00183427"/>
    <w:rsid w:val="0018360A"/>
    <w:rsid w:val="00183A06"/>
    <w:rsid w:val="00183C0F"/>
    <w:rsid w:val="001848C4"/>
    <w:rsid w:val="001848C9"/>
    <w:rsid w:val="00184C18"/>
    <w:rsid w:val="00184D75"/>
    <w:rsid w:val="00185527"/>
    <w:rsid w:val="0018589E"/>
    <w:rsid w:val="00185905"/>
    <w:rsid w:val="00185B9F"/>
    <w:rsid w:val="00185F6B"/>
    <w:rsid w:val="0018673F"/>
    <w:rsid w:val="00186A22"/>
    <w:rsid w:val="00186D75"/>
    <w:rsid w:val="00186F6E"/>
    <w:rsid w:val="0018728D"/>
    <w:rsid w:val="001873CF"/>
    <w:rsid w:val="0018781A"/>
    <w:rsid w:val="001878DE"/>
    <w:rsid w:val="00190529"/>
    <w:rsid w:val="00190D02"/>
    <w:rsid w:val="00190DDB"/>
    <w:rsid w:val="00190F33"/>
    <w:rsid w:val="001911AC"/>
    <w:rsid w:val="00191285"/>
    <w:rsid w:val="00191311"/>
    <w:rsid w:val="001913DF"/>
    <w:rsid w:val="00191492"/>
    <w:rsid w:val="00191BED"/>
    <w:rsid w:val="00191BF7"/>
    <w:rsid w:val="00191E07"/>
    <w:rsid w:val="0019208E"/>
    <w:rsid w:val="00192842"/>
    <w:rsid w:val="0019287E"/>
    <w:rsid w:val="00192897"/>
    <w:rsid w:val="00192CC3"/>
    <w:rsid w:val="001930F3"/>
    <w:rsid w:val="001939B2"/>
    <w:rsid w:val="00193CB3"/>
    <w:rsid w:val="00193F15"/>
    <w:rsid w:val="001944C8"/>
    <w:rsid w:val="00194694"/>
    <w:rsid w:val="00194AF9"/>
    <w:rsid w:val="001953E5"/>
    <w:rsid w:val="00195400"/>
    <w:rsid w:val="001958A6"/>
    <w:rsid w:val="00195F6D"/>
    <w:rsid w:val="0019601E"/>
    <w:rsid w:val="00196044"/>
    <w:rsid w:val="00196147"/>
    <w:rsid w:val="00196427"/>
    <w:rsid w:val="00196972"/>
    <w:rsid w:val="00196B4B"/>
    <w:rsid w:val="00196C5B"/>
    <w:rsid w:val="00197123"/>
    <w:rsid w:val="001971BD"/>
    <w:rsid w:val="00197282"/>
    <w:rsid w:val="0019777E"/>
    <w:rsid w:val="001A03F7"/>
    <w:rsid w:val="001A0441"/>
    <w:rsid w:val="001A0631"/>
    <w:rsid w:val="001A06D9"/>
    <w:rsid w:val="001A0977"/>
    <w:rsid w:val="001A0CAC"/>
    <w:rsid w:val="001A0FD0"/>
    <w:rsid w:val="001A1ABF"/>
    <w:rsid w:val="001A24CC"/>
    <w:rsid w:val="001A25CD"/>
    <w:rsid w:val="001A2639"/>
    <w:rsid w:val="001A2719"/>
    <w:rsid w:val="001A2C1A"/>
    <w:rsid w:val="001A31FE"/>
    <w:rsid w:val="001A3579"/>
    <w:rsid w:val="001A370A"/>
    <w:rsid w:val="001A3723"/>
    <w:rsid w:val="001A37B6"/>
    <w:rsid w:val="001A3C4C"/>
    <w:rsid w:val="001A3C4E"/>
    <w:rsid w:val="001A4125"/>
    <w:rsid w:val="001A45AD"/>
    <w:rsid w:val="001A4BB3"/>
    <w:rsid w:val="001A5074"/>
    <w:rsid w:val="001A50AE"/>
    <w:rsid w:val="001A5AE2"/>
    <w:rsid w:val="001A5F1D"/>
    <w:rsid w:val="001A635B"/>
    <w:rsid w:val="001A6380"/>
    <w:rsid w:val="001A6D4A"/>
    <w:rsid w:val="001A717E"/>
    <w:rsid w:val="001A729F"/>
    <w:rsid w:val="001A7844"/>
    <w:rsid w:val="001A7895"/>
    <w:rsid w:val="001A7B4D"/>
    <w:rsid w:val="001B0626"/>
    <w:rsid w:val="001B074F"/>
    <w:rsid w:val="001B0E22"/>
    <w:rsid w:val="001B111A"/>
    <w:rsid w:val="001B125D"/>
    <w:rsid w:val="001B15CC"/>
    <w:rsid w:val="001B1672"/>
    <w:rsid w:val="001B16DC"/>
    <w:rsid w:val="001B1B1C"/>
    <w:rsid w:val="001B1CD9"/>
    <w:rsid w:val="001B1D54"/>
    <w:rsid w:val="001B1FF4"/>
    <w:rsid w:val="001B21EC"/>
    <w:rsid w:val="001B23B4"/>
    <w:rsid w:val="001B2A9B"/>
    <w:rsid w:val="001B2B97"/>
    <w:rsid w:val="001B2BA5"/>
    <w:rsid w:val="001B3038"/>
    <w:rsid w:val="001B3172"/>
    <w:rsid w:val="001B34E9"/>
    <w:rsid w:val="001B38D3"/>
    <w:rsid w:val="001B416B"/>
    <w:rsid w:val="001B49CC"/>
    <w:rsid w:val="001B4D08"/>
    <w:rsid w:val="001B4E25"/>
    <w:rsid w:val="001B5466"/>
    <w:rsid w:val="001B577B"/>
    <w:rsid w:val="001B5CA5"/>
    <w:rsid w:val="001B5DDE"/>
    <w:rsid w:val="001B62D0"/>
    <w:rsid w:val="001B65B0"/>
    <w:rsid w:val="001B687A"/>
    <w:rsid w:val="001B689C"/>
    <w:rsid w:val="001B6BFD"/>
    <w:rsid w:val="001B7370"/>
    <w:rsid w:val="001B742E"/>
    <w:rsid w:val="001B748C"/>
    <w:rsid w:val="001B7677"/>
    <w:rsid w:val="001B7C2F"/>
    <w:rsid w:val="001B7C46"/>
    <w:rsid w:val="001B7DA3"/>
    <w:rsid w:val="001B7DF0"/>
    <w:rsid w:val="001C031B"/>
    <w:rsid w:val="001C0940"/>
    <w:rsid w:val="001C0DF4"/>
    <w:rsid w:val="001C0F35"/>
    <w:rsid w:val="001C11DC"/>
    <w:rsid w:val="001C148A"/>
    <w:rsid w:val="001C1718"/>
    <w:rsid w:val="001C17E9"/>
    <w:rsid w:val="001C18BE"/>
    <w:rsid w:val="001C1DC8"/>
    <w:rsid w:val="001C1F33"/>
    <w:rsid w:val="001C1F92"/>
    <w:rsid w:val="001C2CAD"/>
    <w:rsid w:val="001C2EE4"/>
    <w:rsid w:val="001C2F3C"/>
    <w:rsid w:val="001C3046"/>
    <w:rsid w:val="001C3093"/>
    <w:rsid w:val="001C3693"/>
    <w:rsid w:val="001C3ACE"/>
    <w:rsid w:val="001C3D0B"/>
    <w:rsid w:val="001C3D55"/>
    <w:rsid w:val="001C3DB7"/>
    <w:rsid w:val="001C444F"/>
    <w:rsid w:val="001C4500"/>
    <w:rsid w:val="001C46C9"/>
    <w:rsid w:val="001C4718"/>
    <w:rsid w:val="001C4953"/>
    <w:rsid w:val="001C4C26"/>
    <w:rsid w:val="001C535E"/>
    <w:rsid w:val="001C5625"/>
    <w:rsid w:val="001C5B5E"/>
    <w:rsid w:val="001C6141"/>
    <w:rsid w:val="001C62D2"/>
    <w:rsid w:val="001C632A"/>
    <w:rsid w:val="001C6951"/>
    <w:rsid w:val="001C6B03"/>
    <w:rsid w:val="001C6E1B"/>
    <w:rsid w:val="001C734C"/>
    <w:rsid w:val="001C7E0C"/>
    <w:rsid w:val="001D03D1"/>
    <w:rsid w:val="001D1F2F"/>
    <w:rsid w:val="001D25A0"/>
    <w:rsid w:val="001D2AD9"/>
    <w:rsid w:val="001D2E0E"/>
    <w:rsid w:val="001D2EA1"/>
    <w:rsid w:val="001D3161"/>
    <w:rsid w:val="001D3D3F"/>
    <w:rsid w:val="001D3D61"/>
    <w:rsid w:val="001D3DEB"/>
    <w:rsid w:val="001D4096"/>
    <w:rsid w:val="001D4180"/>
    <w:rsid w:val="001D4419"/>
    <w:rsid w:val="001D451D"/>
    <w:rsid w:val="001D4865"/>
    <w:rsid w:val="001D4E9B"/>
    <w:rsid w:val="001D559C"/>
    <w:rsid w:val="001D57FB"/>
    <w:rsid w:val="001D5C48"/>
    <w:rsid w:val="001D5CA3"/>
    <w:rsid w:val="001D604D"/>
    <w:rsid w:val="001D6930"/>
    <w:rsid w:val="001D6A97"/>
    <w:rsid w:val="001D6EA3"/>
    <w:rsid w:val="001D734B"/>
    <w:rsid w:val="001D73D5"/>
    <w:rsid w:val="001D740D"/>
    <w:rsid w:val="001D777B"/>
    <w:rsid w:val="001D7E13"/>
    <w:rsid w:val="001E000D"/>
    <w:rsid w:val="001E014D"/>
    <w:rsid w:val="001E0354"/>
    <w:rsid w:val="001E03FE"/>
    <w:rsid w:val="001E0479"/>
    <w:rsid w:val="001E065A"/>
    <w:rsid w:val="001E0910"/>
    <w:rsid w:val="001E0FB0"/>
    <w:rsid w:val="001E11BE"/>
    <w:rsid w:val="001E14A2"/>
    <w:rsid w:val="001E1A52"/>
    <w:rsid w:val="001E1DA3"/>
    <w:rsid w:val="001E2164"/>
    <w:rsid w:val="001E2294"/>
    <w:rsid w:val="001E276C"/>
    <w:rsid w:val="001E2BD2"/>
    <w:rsid w:val="001E2E17"/>
    <w:rsid w:val="001E3CA7"/>
    <w:rsid w:val="001E3D44"/>
    <w:rsid w:val="001E49B4"/>
    <w:rsid w:val="001E52C3"/>
    <w:rsid w:val="001E530B"/>
    <w:rsid w:val="001E5BBB"/>
    <w:rsid w:val="001E603D"/>
    <w:rsid w:val="001E6095"/>
    <w:rsid w:val="001E61C1"/>
    <w:rsid w:val="001E65E6"/>
    <w:rsid w:val="001E68C5"/>
    <w:rsid w:val="001E6B1B"/>
    <w:rsid w:val="001E6E7B"/>
    <w:rsid w:val="001E7465"/>
    <w:rsid w:val="001E765B"/>
    <w:rsid w:val="001E7791"/>
    <w:rsid w:val="001E798B"/>
    <w:rsid w:val="001E7BDD"/>
    <w:rsid w:val="001E7C03"/>
    <w:rsid w:val="001E7D69"/>
    <w:rsid w:val="001F00AD"/>
    <w:rsid w:val="001F00E3"/>
    <w:rsid w:val="001F0432"/>
    <w:rsid w:val="001F061D"/>
    <w:rsid w:val="001F0659"/>
    <w:rsid w:val="001F0960"/>
    <w:rsid w:val="001F0AD8"/>
    <w:rsid w:val="001F0F0B"/>
    <w:rsid w:val="001F0F9A"/>
    <w:rsid w:val="001F0FBD"/>
    <w:rsid w:val="001F0FC5"/>
    <w:rsid w:val="001F11E4"/>
    <w:rsid w:val="001F14E8"/>
    <w:rsid w:val="001F2033"/>
    <w:rsid w:val="001F206A"/>
    <w:rsid w:val="001F23B7"/>
    <w:rsid w:val="001F24FD"/>
    <w:rsid w:val="001F262F"/>
    <w:rsid w:val="001F26F9"/>
    <w:rsid w:val="001F27C7"/>
    <w:rsid w:val="001F288C"/>
    <w:rsid w:val="001F293C"/>
    <w:rsid w:val="001F2EF2"/>
    <w:rsid w:val="001F32BD"/>
    <w:rsid w:val="001F36CA"/>
    <w:rsid w:val="001F3893"/>
    <w:rsid w:val="001F38F3"/>
    <w:rsid w:val="001F4573"/>
    <w:rsid w:val="001F4889"/>
    <w:rsid w:val="001F4DDF"/>
    <w:rsid w:val="001F5178"/>
    <w:rsid w:val="001F525A"/>
    <w:rsid w:val="001F5592"/>
    <w:rsid w:val="001F57D9"/>
    <w:rsid w:val="001F5B49"/>
    <w:rsid w:val="001F5C43"/>
    <w:rsid w:val="001F5F42"/>
    <w:rsid w:val="001F6272"/>
    <w:rsid w:val="001F6399"/>
    <w:rsid w:val="001F63A8"/>
    <w:rsid w:val="001F63C6"/>
    <w:rsid w:val="001F70BD"/>
    <w:rsid w:val="001F71EC"/>
    <w:rsid w:val="001F737C"/>
    <w:rsid w:val="001F73CB"/>
    <w:rsid w:val="001F74B9"/>
    <w:rsid w:val="001F7896"/>
    <w:rsid w:val="001F7C26"/>
    <w:rsid w:val="001F7C36"/>
    <w:rsid w:val="0020044B"/>
    <w:rsid w:val="002004F7"/>
    <w:rsid w:val="00200A01"/>
    <w:rsid w:val="00200B0E"/>
    <w:rsid w:val="00200C78"/>
    <w:rsid w:val="00200DDA"/>
    <w:rsid w:val="00200DE2"/>
    <w:rsid w:val="00200E22"/>
    <w:rsid w:val="00200E8C"/>
    <w:rsid w:val="00200EFE"/>
    <w:rsid w:val="002010D1"/>
    <w:rsid w:val="002011D7"/>
    <w:rsid w:val="0020129D"/>
    <w:rsid w:val="00201433"/>
    <w:rsid w:val="002015C1"/>
    <w:rsid w:val="002015F2"/>
    <w:rsid w:val="002017A6"/>
    <w:rsid w:val="0020182E"/>
    <w:rsid w:val="00201D80"/>
    <w:rsid w:val="00202384"/>
    <w:rsid w:val="00202B5D"/>
    <w:rsid w:val="00202FE3"/>
    <w:rsid w:val="0020312E"/>
    <w:rsid w:val="0020322D"/>
    <w:rsid w:val="0020329A"/>
    <w:rsid w:val="002035BB"/>
    <w:rsid w:val="00203E2F"/>
    <w:rsid w:val="00203F81"/>
    <w:rsid w:val="002042F4"/>
    <w:rsid w:val="002044EA"/>
    <w:rsid w:val="002048FC"/>
    <w:rsid w:val="00204BCA"/>
    <w:rsid w:val="00204E5D"/>
    <w:rsid w:val="002050D2"/>
    <w:rsid w:val="00205183"/>
    <w:rsid w:val="00205552"/>
    <w:rsid w:val="0020598B"/>
    <w:rsid w:val="00205DEF"/>
    <w:rsid w:val="002060EC"/>
    <w:rsid w:val="002065F4"/>
    <w:rsid w:val="00206861"/>
    <w:rsid w:val="002069A3"/>
    <w:rsid w:val="00206A8B"/>
    <w:rsid w:val="00206B82"/>
    <w:rsid w:val="00207B84"/>
    <w:rsid w:val="00207BE0"/>
    <w:rsid w:val="002103E5"/>
    <w:rsid w:val="00210AD3"/>
    <w:rsid w:val="00210B62"/>
    <w:rsid w:val="00210DCE"/>
    <w:rsid w:val="002112F8"/>
    <w:rsid w:val="0021195C"/>
    <w:rsid w:val="00211C81"/>
    <w:rsid w:val="00211E9D"/>
    <w:rsid w:val="00211F87"/>
    <w:rsid w:val="00212205"/>
    <w:rsid w:val="00212224"/>
    <w:rsid w:val="002129EF"/>
    <w:rsid w:val="0021349C"/>
    <w:rsid w:val="0021352E"/>
    <w:rsid w:val="00213604"/>
    <w:rsid w:val="00213694"/>
    <w:rsid w:val="00213A95"/>
    <w:rsid w:val="00213B84"/>
    <w:rsid w:val="00213BAC"/>
    <w:rsid w:val="00213C4E"/>
    <w:rsid w:val="00214119"/>
    <w:rsid w:val="00214311"/>
    <w:rsid w:val="002143F9"/>
    <w:rsid w:val="00214572"/>
    <w:rsid w:val="00214BD2"/>
    <w:rsid w:val="00214D29"/>
    <w:rsid w:val="00214EA3"/>
    <w:rsid w:val="00215253"/>
    <w:rsid w:val="002152E7"/>
    <w:rsid w:val="00215757"/>
    <w:rsid w:val="002158F6"/>
    <w:rsid w:val="0021593C"/>
    <w:rsid w:val="00215AA6"/>
    <w:rsid w:val="00215DD8"/>
    <w:rsid w:val="002160B7"/>
    <w:rsid w:val="00216212"/>
    <w:rsid w:val="002165E0"/>
    <w:rsid w:val="00216792"/>
    <w:rsid w:val="00216F3C"/>
    <w:rsid w:val="00217336"/>
    <w:rsid w:val="0021737E"/>
    <w:rsid w:val="0021738F"/>
    <w:rsid w:val="00217789"/>
    <w:rsid w:val="002178F7"/>
    <w:rsid w:val="00217C4A"/>
    <w:rsid w:val="00217DFA"/>
    <w:rsid w:val="00217DFD"/>
    <w:rsid w:val="00217E0C"/>
    <w:rsid w:val="00217F8B"/>
    <w:rsid w:val="002202ED"/>
    <w:rsid w:val="002204FC"/>
    <w:rsid w:val="00220558"/>
    <w:rsid w:val="002208D9"/>
    <w:rsid w:val="00220B93"/>
    <w:rsid w:val="00221390"/>
    <w:rsid w:val="00221758"/>
    <w:rsid w:val="0022185E"/>
    <w:rsid w:val="00221E5A"/>
    <w:rsid w:val="00222140"/>
    <w:rsid w:val="002221E3"/>
    <w:rsid w:val="002224C7"/>
    <w:rsid w:val="002226D7"/>
    <w:rsid w:val="00222879"/>
    <w:rsid w:val="00222B50"/>
    <w:rsid w:val="0022353E"/>
    <w:rsid w:val="00223852"/>
    <w:rsid w:val="00223940"/>
    <w:rsid w:val="00223B14"/>
    <w:rsid w:val="00223BB6"/>
    <w:rsid w:val="00224451"/>
    <w:rsid w:val="002244D6"/>
    <w:rsid w:val="00224F21"/>
    <w:rsid w:val="00225493"/>
    <w:rsid w:val="00225706"/>
    <w:rsid w:val="00225961"/>
    <w:rsid w:val="00225A4A"/>
    <w:rsid w:val="002267F5"/>
    <w:rsid w:val="00226A1A"/>
    <w:rsid w:val="00226D16"/>
    <w:rsid w:val="00226D92"/>
    <w:rsid w:val="00226DBD"/>
    <w:rsid w:val="0022753A"/>
    <w:rsid w:val="00227A67"/>
    <w:rsid w:val="00227AC3"/>
    <w:rsid w:val="00227CEB"/>
    <w:rsid w:val="00227F49"/>
    <w:rsid w:val="0023026F"/>
    <w:rsid w:val="0023047B"/>
    <w:rsid w:val="002305F0"/>
    <w:rsid w:val="0023064E"/>
    <w:rsid w:val="0023072F"/>
    <w:rsid w:val="0023073A"/>
    <w:rsid w:val="002307B8"/>
    <w:rsid w:val="00230A96"/>
    <w:rsid w:val="00230B92"/>
    <w:rsid w:val="00230DD5"/>
    <w:rsid w:val="002310E7"/>
    <w:rsid w:val="00231105"/>
    <w:rsid w:val="0023192B"/>
    <w:rsid w:val="00231ECC"/>
    <w:rsid w:val="00232273"/>
    <w:rsid w:val="002322FE"/>
    <w:rsid w:val="00232313"/>
    <w:rsid w:val="00232524"/>
    <w:rsid w:val="002325D0"/>
    <w:rsid w:val="00232977"/>
    <w:rsid w:val="00232AAE"/>
    <w:rsid w:val="0023328C"/>
    <w:rsid w:val="002334F9"/>
    <w:rsid w:val="00233538"/>
    <w:rsid w:val="002338A0"/>
    <w:rsid w:val="0023391E"/>
    <w:rsid w:val="00233C2D"/>
    <w:rsid w:val="00233CC7"/>
    <w:rsid w:val="00233D8D"/>
    <w:rsid w:val="00233FF0"/>
    <w:rsid w:val="002342C4"/>
    <w:rsid w:val="00234361"/>
    <w:rsid w:val="002348C9"/>
    <w:rsid w:val="00235203"/>
    <w:rsid w:val="00235384"/>
    <w:rsid w:val="00235884"/>
    <w:rsid w:val="00236B84"/>
    <w:rsid w:val="00236D8B"/>
    <w:rsid w:val="00236ED0"/>
    <w:rsid w:val="00237369"/>
    <w:rsid w:val="002373A2"/>
    <w:rsid w:val="00237599"/>
    <w:rsid w:val="00237901"/>
    <w:rsid w:val="0023792E"/>
    <w:rsid w:val="00237A1C"/>
    <w:rsid w:val="00237B1C"/>
    <w:rsid w:val="00237F04"/>
    <w:rsid w:val="002401C4"/>
    <w:rsid w:val="00240471"/>
    <w:rsid w:val="0024069C"/>
    <w:rsid w:val="00240E50"/>
    <w:rsid w:val="00240EFB"/>
    <w:rsid w:val="00241ACF"/>
    <w:rsid w:val="00241B96"/>
    <w:rsid w:val="00241FF6"/>
    <w:rsid w:val="00242134"/>
    <w:rsid w:val="00242152"/>
    <w:rsid w:val="0024217B"/>
    <w:rsid w:val="002422A9"/>
    <w:rsid w:val="00242F7F"/>
    <w:rsid w:val="00242F80"/>
    <w:rsid w:val="0024324F"/>
    <w:rsid w:val="00243279"/>
    <w:rsid w:val="002436C1"/>
    <w:rsid w:val="002437DE"/>
    <w:rsid w:val="0024415A"/>
    <w:rsid w:val="00244C8C"/>
    <w:rsid w:val="002450CD"/>
    <w:rsid w:val="002455EA"/>
    <w:rsid w:val="00245669"/>
    <w:rsid w:val="002460FB"/>
    <w:rsid w:val="00246745"/>
    <w:rsid w:val="00246A4B"/>
    <w:rsid w:val="00247220"/>
    <w:rsid w:val="00247C23"/>
    <w:rsid w:val="00247FD5"/>
    <w:rsid w:val="002501B5"/>
    <w:rsid w:val="002507FE"/>
    <w:rsid w:val="00250B87"/>
    <w:rsid w:val="00250B9B"/>
    <w:rsid w:val="0025135D"/>
    <w:rsid w:val="002513D1"/>
    <w:rsid w:val="0025155F"/>
    <w:rsid w:val="00251FE0"/>
    <w:rsid w:val="00252102"/>
    <w:rsid w:val="0025235D"/>
    <w:rsid w:val="00252362"/>
    <w:rsid w:val="00252F85"/>
    <w:rsid w:val="00252FDE"/>
    <w:rsid w:val="002530F0"/>
    <w:rsid w:val="00253609"/>
    <w:rsid w:val="00253DEB"/>
    <w:rsid w:val="00253F2E"/>
    <w:rsid w:val="00253F62"/>
    <w:rsid w:val="0025411D"/>
    <w:rsid w:val="002542B0"/>
    <w:rsid w:val="00254A2E"/>
    <w:rsid w:val="0025525A"/>
    <w:rsid w:val="00255325"/>
    <w:rsid w:val="00255460"/>
    <w:rsid w:val="0025560A"/>
    <w:rsid w:val="00255BDA"/>
    <w:rsid w:val="00255DD5"/>
    <w:rsid w:val="002562DB"/>
    <w:rsid w:val="00256929"/>
    <w:rsid w:val="00256BEC"/>
    <w:rsid w:val="00256D5F"/>
    <w:rsid w:val="00256E4B"/>
    <w:rsid w:val="00257085"/>
    <w:rsid w:val="00257149"/>
    <w:rsid w:val="002576E6"/>
    <w:rsid w:val="00257E5B"/>
    <w:rsid w:val="00257F09"/>
    <w:rsid w:val="00260022"/>
    <w:rsid w:val="002600A5"/>
    <w:rsid w:val="002606E7"/>
    <w:rsid w:val="0026094A"/>
    <w:rsid w:val="00260D19"/>
    <w:rsid w:val="002611F5"/>
    <w:rsid w:val="0026124E"/>
    <w:rsid w:val="00261919"/>
    <w:rsid w:val="00261A24"/>
    <w:rsid w:val="00261DF2"/>
    <w:rsid w:val="0026216F"/>
    <w:rsid w:val="00262C0B"/>
    <w:rsid w:val="0026300C"/>
    <w:rsid w:val="00263525"/>
    <w:rsid w:val="002635F6"/>
    <w:rsid w:val="002636E2"/>
    <w:rsid w:val="00264633"/>
    <w:rsid w:val="00264757"/>
    <w:rsid w:val="00264CB8"/>
    <w:rsid w:val="00264F4B"/>
    <w:rsid w:val="00265468"/>
    <w:rsid w:val="00265526"/>
    <w:rsid w:val="00265C21"/>
    <w:rsid w:val="00265E3F"/>
    <w:rsid w:val="0026611F"/>
    <w:rsid w:val="00266365"/>
    <w:rsid w:val="0026680B"/>
    <w:rsid w:val="00266892"/>
    <w:rsid w:val="00266A7E"/>
    <w:rsid w:val="00266C46"/>
    <w:rsid w:val="00267095"/>
    <w:rsid w:val="002671E8"/>
    <w:rsid w:val="00267369"/>
    <w:rsid w:val="0026770F"/>
    <w:rsid w:val="00267AC6"/>
    <w:rsid w:val="00267D15"/>
    <w:rsid w:val="00267E3F"/>
    <w:rsid w:val="00270176"/>
    <w:rsid w:val="00270597"/>
    <w:rsid w:val="00270602"/>
    <w:rsid w:val="00270864"/>
    <w:rsid w:val="002709BD"/>
    <w:rsid w:val="00270CBF"/>
    <w:rsid w:val="00270F95"/>
    <w:rsid w:val="00270FAD"/>
    <w:rsid w:val="002717E7"/>
    <w:rsid w:val="00271908"/>
    <w:rsid w:val="00271E4F"/>
    <w:rsid w:val="002720CC"/>
    <w:rsid w:val="00272AD7"/>
    <w:rsid w:val="00273006"/>
    <w:rsid w:val="00273092"/>
    <w:rsid w:val="002730E8"/>
    <w:rsid w:val="0027321A"/>
    <w:rsid w:val="002733B8"/>
    <w:rsid w:val="00273840"/>
    <w:rsid w:val="00273BCD"/>
    <w:rsid w:val="00273C3D"/>
    <w:rsid w:val="00273F89"/>
    <w:rsid w:val="0027423C"/>
    <w:rsid w:val="00274ABE"/>
    <w:rsid w:val="00274B40"/>
    <w:rsid w:val="002753A9"/>
    <w:rsid w:val="00275844"/>
    <w:rsid w:val="00275C40"/>
    <w:rsid w:val="00275D3B"/>
    <w:rsid w:val="00275DAE"/>
    <w:rsid w:val="00275F17"/>
    <w:rsid w:val="00276086"/>
    <w:rsid w:val="0027631D"/>
    <w:rsid w:val="00276556"/>
    <w:rsid w:val="00276A09"/>
    <w:rsid w:val="00276A31"/>
    <w:rsid w:val="00276C95"/>
    <w:rsid w:val="002772E0"/>
    <w:rsid w:val="00277B20"/>
    <w:rsid w:val="00277BC3"/>
    <w:rsid w:val="0028039A"/>
    <w:rsid w:val="00281016"/>
    <w:rsid w:val="002813C7"/>
    <w:rsid w:val="00281DBD"/>
    <w:rsid w:val="002820A0"/>
    <w:rsid w:val="00282575"/>
    <w:rsid w:val="002829DB"/>
    <w:rsid w:val="00282F01"/>
    <w:rsid w:val="00282F5B"/>
    <w:rsid w:val="00283388"/>
    <w:rsid w:val="002836CC"/>
    <w:rsid w:val="00283789"/>
    <w:rsid w:val="00283EAB"/>
    <w:rsid w:val="00283FEC"/>
    <w:rsid w:val="002840AA"/>
    <w:rsid w:val="00284218"/>
    <w:rsid w:val="002842DE"/>
    <w:rsid w:val="002845C9"/>
    <w:rsid w:val="00284BA5"/>
    <w:rsid w:val="00284CA2"/>
    <w:rsid w:val="002850CA"/>
    <w:rsid w:val="002851AA"/>
    <w:rsid w:val="002855C3"/>
    <w:rsid w:val="002855CF"/>
    <w:rsid w:val="00285741"/>
    <w:rsid w:val="00285B27"/>
    <w:rsid w:val="00285E80"/>
    <w:rsid w:val="002863C4"/>
    <w:rsid w:val="00286503"/>
    <w:rsid w:val="00286D0F"/>
    <w:rsid w:val="00286D29"/>
    <w:rsid w:val="002878C2"/>
    <w:rsid w:val="00287E1E"/>
    <w:rsid w:val="002900F8"/>
    <w:rsid w:val="002902E1"/>
    <w:rsid w:val="00290851"/>
    <w:rsid w:val="002908F0"/>
    <w:rsid w:val="00291208"/>
    <w:rsid w:val="00291B4B"/>
    <w:rsid w:val="00291DD0"/>
    <w:rsid w:val="00291E53"/>
    <w:rsid w:val="00292021"/>
    <w:rsid w:val="002921C7"/>
    <w:rsid w:val="00292422"/>
    <w:rsid w:val="002927FF"/>
    <w:rsid w:val="0029285F"/>
    <w:rsid w:val="00292C24"/>
    <w:rsid w:val="00292D97"/>
    <w:rsid w:val="00292DCB"/>
    <w:rsid w:val="00293194"/>
    <w:rsid w:val="00293968"/>
    <w:rsid w:val="00293D85"/>
    <w:rsid w:val="002944C1"/>
    <w:rsid w:val="00294745"/>
    <w:rsid w:val="00294927"/>
    <w:rsid w:val="00294A3E"/>
    <w:rsid w:val="00294B6D"/>
    <w:rsid w:val="00294F7E"/>
    <w:rsid w:val="002950F8"/>
    <w:rsid w:val="002953B1"/>
    <w:rsid w:val="0029546E"/>
    <w:rsid w:val="00295662"/>
    <w:rsid w:val="00295724"/>
    <w:rsid w:val="0029582E"/>
    <w:rsid w:val="00295B07"/>
    <w:rsid w:val="00295BA4"/>
    <w:rsid w:val="00295BD2"/>
    <w:rsid w:val="00295CE6"/>
    <w:rsid w:val="00295E19"/>
    <w:rsid w:val="00296483"/>
    <w:rsid w:val="002969FD"/>
    <w:rsid w:val="00296C31"/>
    <w:rsid w:val="00296C66"/>
    <w:rsid w:val="00296DC0"/>
    <w:rsid w:val="00296F95"/>
    <w:rsid w:val="002977CE"/>
    <w:rsid w:val="002978D4"/>
    <w:rsid w:val="00297D4B"/>
    <w:rsid w:val="00297F55"/>
    <w:rsid w:val="002A0153"/>
    <w:rsid w:val="002A0346"/>
    <w:rsid w:val="002A0515"/>
    <w:rsid w:val="002A0F3C"/>
    <w:rsid w:val="002A124D"/>
    <w:rsid w:val="002A1427"/>
    <w:rsid w:val="002A146A"/>
    <w:rsid w:val="002A1C11"/>
    <w:rsid w:val="002A1E6D"/>
    <w:rsid w:val="002A229C"/>
    <w:rsid w:val="002A23EB"/>
    <w:rsid w:val="002A2650"/>
    <w:rsid w:val="002A274D"/>
    <w:rsid w:val="002A291C"/>
    <w:rsid w:val="002A29B7"/>
    <w:rsid w:val="002A2BB1"/>
    <w:rsid w:val="002A2CD8"/>
    <w:rsid w:val="002A2E52"/>
    <w:rsid w:val="002A2EB1"/>
    <w:rsid w:val="002A2F76"/>
    <w:rsid w:val="002A3240"/>
    <w:rsid w:val="002A3A6D"/>
    <w:rsid w:val="002A406A"/>
    <w:rsid w:val="002A4195"/>
    <w:rsid w:val="002A4383"/>
    <w:rsid w:val="002A4571"/>
    <w:rsid w:val="002A4CD3"/>
    <w:rsid w:val="002A55F9"/>
    <w:rsid w:val="002A56E1"/>
    <w:rsid w:val="002A5F27"/>
    <w:rsid w:val="002A5FC3"/>
    <w:rsid w:val="002A5FEA"/>
    <w:rsid w:val="002A61AE"/>
    <w:rsid w:val="002A6641"/>
    <w:rsid w:val="002A723D"/>
    <w:rsid w:val="002A730E"/>
    <w:rsid w:val="002A7A45"/>
    <w:rsid w:val="002A7A7E"/>
    <w:rsid w:val="002A7C26"/>
    <w:rsid w:val="002B0819"/>
    <w:rsid w:val="002B093F"/>
    <w:rsid w:val="002B0C52"/>
    <w:rsid w:val="002B0E44"/>
    <w:rsid w:val="002B0EF7"/>
    <w:rsid w:val="002B1226"/>
    <w:rsid w:val="002B1465"/>
    <w:rsid w:val="002B16B0"/>
    <w:rsid w:val="002B1810"/>
    <w:rsid w:val="002B185A"/>
    <w:rsid w:val="002B196C"/>
    <w:rsid w:val="002B2072"/>
    <w:rsid w:val="002B28E4"/>
    <w:rsid w:val="002B31AE"/>
    <w:rsid w:val="002B32C6"/>
    <w:rsid w:val="002B34EE"/>
    <w:rsid w:val="002B435A"/>
    <w:rsid w:val="002B46EF"/>
    <w:rsid w:val="002B4890"/>
    <w:rsid w:val="002B4A39"/>
    <w:rsid w:val="002B4A3E"/>
    <w:rsid w:val="002B4A75"/>
    <w:rsid w:val="002B50AE"/>
    <w:rsid w:val="002B538D"/>
    <w:rsid w:val="002B5910"/>
    <w:rsid w:val="002B601D"/>
    <w:rsid w:val="002B6525"/>
    <w:rsid w:val="002B652F"/>
    <w:rsid w:val="002B668A"/>
    <w:rsid w:val="002B6878"/>
    <w:rsid w:val="002B6C14"/>
    <w:rsid w:val="002B6EBC"/>
    <w:rsid w:val="002B6F45"/>
    <w:rsid w:val="002B747C"/>
    <w:rsid w:val="002B74B5"/>
    <w:rsid w:val="002B7700"/>
    <w:rsid w:val="002B77F6"/>
    <w:rsid w:val="002B79A4"/>
    <w:rsid w:val="002C0024"/>
    <w:rsid w:val="002C04D4"/>
    <w:rsid w:val="002C0A5D"/>
    <w:rsid w:val="002C0D9B"/>
    <w:rsid w:val="002C1334"/>
    <w:rsid w:val="002C151D"/>
    <w:rsid w:val="002C1559"/>
    <w:rsid w:val="002C159B"/>
    <w:rsid w:val="002C16EE"/>
    <w:rsid w:val="002C19E5"/>
    <w:rsid w:val="002C1BFE"/>
    <w:rsid w:val="002C2010"/>
    <w:rsid w:val="002C22D0"/>
    <w:rsid w:val="002C27E6"/>
    <w:rsid w:val="002C2BC0"/>
    <w:rsid w:val="002C2E78"/>
    <w:rsid w:val="002C2F29"/>
    <w:rsid w:val="002C2F8F"/>
    <w:rsid w:val="002C3060"/>
    <w:rsid w:val="002C331F"/>
    <w:rsid w:val="002C355C"/>
    <w:rsid w:val="002C3668"/>
    <w:rsid w:val="002C37BE"/>
    <w:rsid w:val="002C3A97"/>
    <w:rsid w:val="002C3AB9"/>
    <w:rsid w:val="002C3C2D"/>
    <w:rsid w:val="002C3DFA"/>
    <w:rsid w:val="002C3E7D"/>
    <w:rsid w:val="002C41D5"/>
    <w:rsid w:val="002C4297"/>
    <w:rsid w:val="002C42B2"/>
    <w:rsid w:val="002C4352"/>
    <w:rsid w:val="002C47CF"/>
    <w:rsid w:val="002C48FE"/>
    <w:rsid w:val="002C4BFA"/>
    <w:rsid w:val="002C537C"/>
    <w:rsid w:val="002C5791"/>
    <w:rsid w:val="002C6032"/>
    <w:rsid w:val="002C60D1"/>
    <w:rsid w:val="002C6668"/>
    <w:rsid w:val="002C6DD9"/>
    <w:rsid w:val="002C6E92"/>
    <w:rsid w:val="002C762F"/>
    <w:rsid w:val="002C7812"/>
    <w:rsid w:val="002C7BB8"/>
    <w:rsid w:val="002D012B"/>
    <w:rsid w:val="002D037F"/>
    <w:rsid w:val="002D047C"/>
    <w:rsid w:val="002D04C1"/>
    <w:rsid w:val="002D0A3F"/>
    <w:rsid w:val="002D0D0E"/>
    <w:rsid w:val="002D0F55"/>
    <w:rsid w:val="002D1271"/>
    <w:rsid w:val="002D1A73"/>
    <w:rsid w:val="002D1ED0"/>
    <w:rsid w:val="002D2871"/>
    <w:rsid w:val="002D2937"/>
    <w:rsid w:val="002D2B3E"/>
    <w:rsid w:val="002D2F39"/>
    <w:rsid w:val="002D2F86"/>
    <w:rsid w:val="002D3151"/>
    <w:rsid w:val="002D35FE"/>
    <w:rsid w:val="002D3700"/>
    <w:rsid w:val="002D3C97"/>
    <w:rsid w:val="002D4CD8"/>
    <w:rsid w:val="002D4F5E"/>
    <w:rsid w:val="002D50BC"/>
    <w:rsid w:val="002D65ED"/>
    <w:rsid w:val="002D67F9"/>
    <w:rsid w:val="002D694D"/>
    <w:rsid w:val="002D6FBA"/>
    <w:rsid w:val="002D704B"/>
    <w:rsid w:val="002D7125"/>
    <w:rsid w:val="002D712B"/>
    <w:rsid w:val="002D7650"/>
    <w:rsid w:val="002D7B8D"/>
    <w:rsid w:val="002D7D63"/>
    <w:rsid w:val="002D7DB7"/>
    <w:rsid w:val="002E0092"/>
    <w:rsid w:val="002E02FF"/>
    <w:rsid w:val="002E0509"/>
    <w:rsid w:val="002E0524"/>
    <w:rsid w:val="002E0C5D"/>
    <w:rsid w:val="002E1545"/>
    <w:rsid w:val="002E18A7"/>
    <w:rsid w:val="002E1AF8"/>
    <w:rsid w:val="002E1D95"/>
    <w:rsid w:val="002E1DAF"/>
    <w:rsid w:val="002E1E46"/>
    <w:rsid w:val="002E272B"/>
    <w:rsid w:val="002E28A5"/>
    <w:rsid w:val="002E28CF"/>
    <w:rsid w:val="002E2BA7"/>
    <w:rsid w:val="002E2C3C"/>
    <w:rsid w:val="002E3479"/>
    <w:rsid w:val="002E35A7"/>
    <w:rsid w:val="002E3778"/>
    <w:rsid w:val="002E3857"/>
    <w:rsid w:val="002E3B09"/>
    <w:rsid w:val="002E3E74"/>
    <w:rsid w:val="002E3F29"/>
    <w:rsid w:val="002E4952"/>
    <w:rsid w:val="002E50F1"/>
    <w:rsid w:val="002E51A2"/>
    <w:rsid w:val="002E525A"/>
    <w:rsid w:val="002E5CC5"/>
    <w:rsid w:val="002E5CDA"/>
    <w:rsid w:val="002E5F16"/>
    <w:rsid w:val="002E60C7"/>
    <w:rsid w:val="002E6140"/>
    <w:rsid w:val="002E622D"/>
    <w:rsid w:val="002E646F"/>
    <w:rsid w:val="002E64E2"/>
    <w:rsid w:val="002E66A6"/>
    <w:rsid w:val="002E6A02"/>
    <w:rsid w:val="002E6B49"/>
    <w:rsid w:val="002E6F99"/>
    <w:rsid w:val="002E7189"/>
    <w:rsid w:val="002E71BB"/>
    <w:rsid w:val="002E7600"/>
    <w:rsid w:val="002E7720"/>
    <w:rsid w:val="002E7815"/>
    <w:rsid w:val="002E7B6A"/>
    <w:rsid w:val="002F052B"/>
    <w:rsid w:val="002F1165"/>
    <w:rsid w:val="002F13B1"/>
    <w:rsid w:val="002F1556"/>
    <w:rsid w:val="002F1700"/>
    <w:rsid w:val="002F184D"/>
    <w:rsid w:val="002F22D6"/>
    <w:rsid w:val="002F2459"/>
    <w:rsid w:val="002F26AB"/>
    <w:rsid w:val="002F2747"/>
    <w:rsid w:val="002F2F1D"/>
    <w:rsid w:val="002F2F23"/>
    <w:rsid w:val="002F2F49"/>
    <w:rsid w:val="002F3188"/>
    <w:rsid w:val="002F35B1"/>
    <w:rsid w:val="002F3B14"/>
    <w:rsid w:val="002F3BC6"/>
    <w:rsid w:val="002F404C"/>
    <w:rsid w:val="002F414F"/>
    <w:rsid w:val="002F4240"/>
    <w:rsid w:val="002F49DB"/>
    <w:rsid w:val="002F4C9D"/>
    <w:rsid w:val="002F508B"/>
    <w:rsid w:val="002F594E"/>
    <w:rsid w:val="002F59F8"/>
    <w:rsid w:val="002F60BA"/>
    <w:rsid w:val="002F6354"/>
    <w:rsid w:val="002F6BB4"/>
    <w:rsid w:val="002F6D5C"/>
    <w:rsid w:val="002F71F3"/>
    <w:rsid w:val="002F728D"/>
    <w:rsid w:val="002F7760"/>
    <w:rsid w:val="002F77A1"/>
    <w:rsid w:val="002F77F4"/>
    <w:rsid w:val="002F7B40"/>
    <w:rsid w:val="002F7C05"/>
    <w:rsid w:val="0030027A"/>
    <w:rsid w:val="0030031A"/>
    <w:rsid w:val="00300EF3"/>
    <w:rsid w:val="00300FF8"/>
    <w:rsid w:val="00301211"/>
    <w:rsid w:val="0030126C"/>
    <w:rsid w:val="00301345"/>
    <w:rsid w:val="00301677"/>
    <w:rsid w:val="003017D1"/>
    <w:rsid w:val="00301C50"/>
    <w:rsid w:val="00301C76"/>
    <w:rsid w:val="0030204F"/>
    <w:rsid w:val="003024A3"/>
    <w:rsid w:val="003026CC"/>
    <w:rsid w:val="003026D6"/>
    <w:rsid w:val="00302ED2"/>
    <w:rsid w:val="003033DF"/>
    <w:rsid w:val="00303714"/>
    <w:rsid w:val="00303A91"/>
    <w:rsid w:val="00303B26"/>
    <w:rsid w:val="00303D01"/>
    <w:rsid w:val="00303EF6"/>
    <w:rsid w:val="003045D2"/>
    <w:rsid w:val="00304749"/>
    <w:rsid w:val="003047A6"/>
    <w:rsid w:val="003050EC"/>
    <w:rsid w:val="00305941"/>
    <w:rsid w:val="00305D3C"/>
    <w:rsid w:val="00305D84"/>
    <w:rsid w:val="00306111"/>
    <w:rsid w:val="003068C2"/>
    <w:rsid w:val="0030690C"/>
    <w:rsid w:val="00306B9C"/>
    <w:rsid w:val="00306D9E"/>
    <w:rsid w:val="00306DD4"/>
    <w:rsid w:val="00306ED4"/>
    <w:rsid w:val="00307396"/>
    <w:rsid w:val="00307528"/>
    <w:rsid w:val="00307954"/>
    <w:rsid w:val="00307A74"/>
    <w:rsid w:val="00307C66"/>
    <w:rsid w:val="00307FCB"/>
    <w:rsid w:val="003104F3"/>
    <w:rsid w:val="00310B41"/>
    <w:rsid w:val="00310CFD"/>
    <w:rsid w:val="00311088"/>
    <w:rsid w:val="00311181"/>
    <w:rsid w:val="003113AD"/>
    <w:rsid w:val="003117EB"/>
    <w:rsid w:val="00311C9E"/>
    <w:rsid w:val="00311E39"/>
    <w:rsid w:val="00311E96"/>
    <w:rsid w:val="00311F3A"/>
    <w:rsid w:val="00312034"/>
    <w:rsid w:val="00312401"/>
    <w:rsid w:val="003124C1"/>
    <w:rsid w:val="00312C58"/>
    <w:rsid w:val="00312E83"/>
    <w:rsid w:val="00312FA3"/>
    <w:rsid w:val="0031358B"/>
    <w:rsid w:val="00313643"/>
    <w:rsid w:val="00313C0B"/>
    <w:rsid w:val="0031413B"/>
    <w:rsid w:val="0031414E"/>
    <w:rsid w:val="003145F6"/>
    <w:rsid w:val="0031464D"/>
    <w:rsid w:val="0031476B"/>
    <w:rsid w:val="0031483F"/>
    <w:rsid w:val="0031491B"/>
    <w:rsid w:val="00314921"/>
    <w:rsid w:val="00315016"/>
    <w:rsid w:val="0031524A"/>
    <w:rsid w:val="00315544"/>
    <w:rsid w:val="00315771"/>
    <w:rsid w:val="00315996"/>
    <w:rsid w:val="00315CA4"/>
    <w:rsid w:val="0031626A"/>
    <w:rsid w:val="003162AE"/>
    <w:rsid w:val="0031637B"/>
    <w:rsid w:val="00316493"/>
    <w:rsid w:val="003164EA"/>
    <w:rsid w:val="00316E32"/>
    <w:rsid w:val="00317447"/>
    <w:rsid w:val="00317C80"/>
    <w:rsid w:val="00320091"/>
    <w:rsid w:val="00320298"/>
    <w:rsid w:val="00320457"/>
    <w:rsid w:val="003204D5"/>
    <w:rsid w:val="003206B5"/>
    <w:rsid w:val="00320702"/>
    <w:rsid w:val="00320AB2"/>
    <w:rsid w:val="00320E74"/>
    <w:rsid w:val="00321147"/>
    <w:rsid w:val="0032159E"/>
    <w:rsid w:val="00321C24"/>
    <w:rsid w:val="00321EEF"/>
    <w:rsid w:val="00321F9C"/>
    <w:rsid w:val="00322103"/>
    <w:rsid w:val="003226F9"/>
    <w:rsid w:val="00322815"/>
    <w:rsid w:val="003229B9"/>
    <w:rsid w:val="00323098"/>
    <w:rsid w:val="003231EF"/>
    <w:rsid w:val="0032393D"/>
    <w:rsid w:val="00323B38"/>
    <w:rsid w:val="00323C1C"/>
    <w:rsid w:val="0032410D"/>
    <w:rsid w:val="00324755"/>
    <w:rsid w:val="003247AF"/>
    <w:rsid w:val="00324B08"/>
    <w:rsid w:val="00324D19"/>
    <w:rsid w:val="0032501D"/>
    <w:rsid w:val="00325020"/>
    <w:rsid w:val="003253BE"/>
    <w:rsid w:val="0032558C"/>
    <w:rsid w:val="0032580C"/>
    <w:rsid w:val="00325F97"/>
    <w:rsid w:val="00326574"/>
    <w:rsid w:val="00326794"/>
    <w:rsid w:val="00326970"/>
    <w:rsid w:val="003269BC"/>
    <w:rsid w:val="003269E7"/>
    <w:rsid w:val="00327019"/>
    <w:rsid w:val="0032715D"/>
    <w:rsid w:val="00327303"/>
    <w:rsid w:val="00327346"/>
    <w:rsid w:val="00327368"/>
    <w:rsid w:val="003276AB"/>
    <w:rsid w:val="0032784B"/>
    <w:rsid w:val="003279C0"/>
    <w:rsid w:val="00327AB0"/>
    <w:rsid w:val="00327B2C"/>
    <w:rsid w:val="00327CCF"/>
    <w:rsid w:val="00327D4D"/>
    <w:rsid w:val="00330144"/>
    <w:rsid w:val="003306ED"/>
    <w:rsid w:val="0033083B"/>
    <w:rsid w:val="003309C3"/>
    <w:rsid w:val="00330A6E"/>
    <w:rsid w:val="00330AB2"/>
    <w:rsid w:val="00330D06"/>
    <w:rsid w:val="003310F0"/>
    <w:rsid w:val="0033130F"/>
    <w:rsid w:val="00331414"/>
    <w:rsid w:val="00331503"/>
    <w:rsid w:val="00331752"/>
    <w:rsid w:val="0033190E"/>
    <w:rsid w:val="0033197E"/>
    <w:rsid w:val="00331A58"/>
    <w:rsid w:val="00331E23"/>
    <w:rsid w:val="00331FC9"/>
    <w:rsid w:val="003320DD"/>
    <w:rsid w:val="00332659"/>
    <w:rsid w:val="00333037"/>
    <w:rsid w:val="0033315B"/>
    <w:rsid w:val="00333628"/>
    <w:rsid w:val="0033381C"/>
    <w:rsid w:val="00333C9E"/>
    <w:rsid w:val="00333E87"/>
    <w:rsid w:val="00333F01"/>
    <w:rsid w:val="00334465"/>
    <w:rsid w:val="0033459C"/>
    <w:rsid w:val="00334600"/>
    <w:rsid w:val="00334815"/>
    <w:rsid w:val="003348E4"/>
    <w:rsid w:val="003349D3"/>
    <w:rsid w:val="00334F3D"/>
    <w:rsid w:val="00335261"/>
    <w:rsid w:val="003355AF"/>
    <w:rsid w:val="003357F5"/>
    <w:rsid w:val="00335B9A"/>
    <w:rsid w:val="00335D89"/>
    <w:rsid w:val="00335FC6"/>
    <w:rsid w:val="003366ED"/>
    <w:rsid w:val="00336993"/>
    <w:rsid w:val="003369F5"/>
    <w:rsid w:val="00336C24"/>
    <w:rsid w:val="00336D06"/>
    <w:rsid w:val="00336E6C"/>
    <w:rsid w:val="003371C9"/>
    <w:rsid w:val="003371DB"/>
    <w:rsid w:val="00337729"/>
    <w:rsid w:val="00337A39"/>
    <w:rsid w:val="00337DEE"/>
    <w:rsid w:val="003400C5"/>
    <w:rsid w:val="003402DB"/>
    <w:rsid w:val="003405F0"/>
    <w:rsid w:val="00340D2C"/>
    <w:rsid w:val="00340F2B"/>
    <w:rsid w:val="003410DC"/>
    <w:rsid w:val="0034110C"/>
    <w:rsid w:val="00341174"/>
    <w:rsid w:val="00341177"/>
    <w:rsid w:val="00341352"/>
    <w:rsid w:val="00341746"/>
    <w:rsid w:val="00341AEE"/>
    <w:rsid w:val="00341C4D"/>
    <w:rsid w:val="00341D94"/>
    <w:rsid w:val="0034223E"/>
    <w:rsid w:val="003422B6"/>
    <w:rsid w:val="00342303"/>
    <w:rsid w:val="00342A95"/>
    <w:rsid w:val="00342B0D"/>
    <w:rsid w:val="00342D34"/>
    <w:rsid w:val="00343794"/>
    <w:rsid w:val="00343C24"/>
    <w:rsid w:val="00343F79"/>
    <w:rsid w:val="0034421C"/>
    <w:rsid w:val="00344298"/>
    <w:rsid w:val="003445F0"/>
    <w:rsid w:val="003447CC"/>
    <w:rsid w:val="00344BFC"/>
    <w:rsid w:val="00344C03"/>
    <w:rsid w:val="003455BF"/>
    <w:rsid w:val="00345BC0"/>
    <w:rsid w:val="0034657E"/>
    <w:rsid w:val="00346632"/>
    <w:rsid w:val="003466AA"/>
    <w:rsid w:val="00346BD7"/>
    <w:rsid w:val="00347196"/>
    <w:rsid w:val="0034741C"/>
    <w:rsid w:val="003477AD"/>
    <w:rsid w:val="0034793D"/>
    <w:rsid w:val="003479C3"/>
    <w:rsid w:val="00347BCC"/>
    <w:rsid w:val="00350038"/>
    <w:rsid w:val="0035016E"/>
    <w:rsid w:val="0035068E"/>
    <w:rsid w:val="003506BE"/>
    <w:rsid w:val="00350B7F"/>
    <w:rsid w:val="00350DF3"/>
    <w:rsid w:val="00350E16"/>
    <w:rsid w:val="0035129A"/>
    <w:rsid w:val="00351377"/>
    <w:rsid w:val="00351BF1"/>
    <w:rsid w:val="00352301"/>
    <w:rsid w:val="0035232C"/>
    <w:rsid w:val="003525BA"/>
    <w:rsid w:val="003526A2"/>
    <w:rsid w:val="00352776"/>
    <w:rsid w:val="00352A43"/>
    <w:rsid w:val="00352AE9"/>
    <w:rsid w:val="003535AE"/>
    <w:rsid w:val="003535DB"/>
    <w:rsid w:val="00353CB5"/>
    <w:rsid w:val="00353E1E"/>
    <w:rsid w:val="003540EE"/>
    <w:rsid w:val="0035487A"/>
    <w:rsid w:val="00354894"/>
    <w:rsid w:val="00354F80"/>
    <w:rsid w:val="00355B48"/>
    <w:rsid w:val="00355C4E"/>
    <w:rsid w:val="00355F82"/>
    <w:rsid w:val="003565C2"/>
    <w:rsid w:val="003566D2"/>
    <w:rsid w:val="00356875"/>
    <w:rsid w:val="00356AB7"/>
    <w:rsid w:val="00356AFB"/>
    <w:rsid w:val="00356CA7"/>
    <w:rsid w:val="00356F7C"/>
    <w:rsid w:val="00356F9B"/>
    <w:rsid w:val="00357150"/>
    <w:rsid w:val="003573E0"/>
    <w:rsid w:val="0035742D"/>
    <w:rsid w:val="00357782"/>
    <w:rsid w:val="003578DC"/>
    <w:rsid w:val="00357A0C"/>
    <w:rsid w:val="00360324"/>
    <w:rsid w:val="0036036B"/>
    <w:rsid w:val="0036060F"/>
    <w:rsid w:val="00360A57"/>
    <w:rsid w:val="00360BCC"/>
    <w:rsid w:val="00360FEE"/>
    <w:rsid w:val="00360FFF"/>
    <w:rsid w:val="003613E3"/>
    <w:rsid w:val="00361813"/>
    <w:rsid w:val="003618D6"/>
    <w:rsid w:val="00361E5B"/>
    <w:rsid w:val="00361E7A"/>
    <w:rsid w:val="003620B4"/>
    <w:rsid w:val="003624EB"/>
    <w:rsid w:val="003626B5"/>
    <w:rsid w:val="003626C7"/>
    <w:rsid w:val="00362AFD"/>
    <w:rsid w:val="00362C5A"/>
    <w:rsid w:val="00362E66"/>
    <w:rsid w:val="003630F0"/>
    <w:rsid w:val="0036319F"/>
    <w:rsid w:val="003633DE"/>
    <w:rsid w:val="00363571"/>
    <w:rsid w:val="003635AA"/>
    <w:rsid w:val="003637D8"/>
    <w:rsid w:val="00363C16"/>
    <w:rsid w:val="0036402D"/>
    <w:rsid w:val="0036447A"/>
    <w:rsid w:val="00364496"/>
    <w:rsid w:val="0036473A"/>
    <w:rsid w:val="0036493A"/>
    <w:rsid w:val="0036499B"/>
    <w:rsid w:val="003649C8"/>
    <w:rsid w:val="0036513B"/>
    <w:rsid w:val="003655FE"/>
    <w:rsid w:val="003656EB"/>
    <w:rsid w:val="00365731"/>
    <w:rsid w:val="00365861"/>
    <w:rsid w:val="00365870"/>
    <w:rsid w:val="00365A29"/>
    <w:rsid w:val="00366552"/>
    <w:rsid w:val="00366668"/>
    <w:rsid w:val="00366C0A"/>
    <w:rsid w:val="00366DA7"/>
    <w:rsid w:val="00367103"/>
    <w:rsid w:val="00367568"/>
    <w:rsid w:val="00367AAD"/>
    <w:rsid w:val="00367BC8"/>
    <w:rsid w:val="00367E13"/>
    <w:rsid w:val="00370951"/>
    <w:rsid w:val="00370ADE"/>
    <w:rsid w:val="00370CCF"/>
    <w:rsid w:val="00370D3B"/>
    <w:rsid w:val="00370DBC"/>
    <w:rsid w:val="00370FAB"/>
    <w:rsid w:val="00371020"/>
    <w:rsid w:val="0037106F"/>
    <w:rsid w:val="00371723"/>
    <w:rsid w:val="00371B46"/>
    <w:rsid w:val="00371FBB"/>
    <w:rsid w:val="003720AE"/>
    <w:rsid w:val="0037241F"/>
    <w:rsid w:val="00372772"/>
    <w:rsid w:val="00372AA1"/>
    <w:rsid w:val="00372FAD"/>
    <w:rsid w:val="00373811"/>
    <w:rsid w:val="00373925"/>
    <w:rsid w:val="0037397B"/>
    <w:rsid w:val="00373AD0"/>
    <w:rsid w:val="00373DF0"/>
    <w:rsid w:val="0037442E"/>
    <w:rsid w:val="0037456A"/>
    <w:rsid w:val="00374694"/>
    <w:rsid w:val="003746BB"/>
    <w:rsid w:val="003746EF"/>
    <w:rsid w:val="00374713"/>
    <w:rsid w:val="00374872"/>
    <w:rsid w:val="003749CF"/>
    <w:rsid w:val="00374C89"/>
    <w:rsid w:val="00374EAC"/>
    <w:rsid w:val="00375494"/>
    <w:rsid w:val="003757AA"/>
    <w:rsid w:val="0037653D"/>
    <w:rsid w:val="003766E3"/>
    <w:rsid w:val="003767C0"/>
    <w:rsid w:val="00377156"/>
    <w:rsid w:val="0037774A"/>
    <w:rsid w:val="003778FE"/>
    <w:rsid w:val="00377CD3"/>
    <w:rsid w:val="00377D45"/>
    <w:rsid w:val="00377E1D"/>
    <w:rsid w:val="00377F71"/>
    <w:rsid w:val="00377FE0"/>
    <w:rsid w:val="00380620"/>
    <w:rsid w:val="00380899"/>
    <w:rsid w:val="003808C9"/>
    <w:rsid w:val="0038090E"/>
    <w:rsid w:val="00380B86"/>
    <w:rsid w:val="00380BF7"/>
    <w:rsid w:val="00380C05"/>
    <w:rsid w:val="00380DCC"/>
    <w:rsid w:val="00380FC5"/>
    <w:rsid w:val="0038139C"/>
    <w:rsid w:val="0038141E"/>
    <w:rsid w:val="00381445"/>
    <w:rsid w:val="00381649"/>
    <w:rsid w:val="003818BD"/>
    <w:rsid w:val="00381912"/>
    <w:rsid w:val="00381917"/>
    <w:rsid w:val="003824BC"/>
    <w:rsid w:val="00382555"/>
    <w:rsid w:val="003825BE"/>
    <w:rsid w:val="003826D9"/>
    <w:rsid w:val="00382B0A"/>
    <w:rsid w:val="00382F20"/>
    <w:rsid w:val="00383BD1"/>
    <w:rsid w:val="00383D1A"/>
    <w:rsid w:val="00384AA6"/>
    <w:rsid w:val="003850D1"/>
    <w:rsid w:val="00385564"/>
    <w:rsid w:val="003858FA"/>
    <w:rsid w:val="00385E17"/>
    <w:rsid w:val="00386259"/>
    <w:rsid w:val="003863D0"/>
    <w:rsid w:val="00386540"/>
    <w:rsid w:val="00386FCC"/>
    <w:rsid w:val="003874D1"/>
    <w:rsid w:val="00387A69"/>
    <w:rsid w:val="00387AE1"/>
    <w:rsid w:val="00387B4B"/>
    <w:rsid w:val="00387C52"/>
    <w:rsid w:val="003901DE"/>
    <w:rsid w:val="00390236"/>
    <w:rsid w:val="003904CA"/>
    <w:rsid w:val="00391163"/>
    <w:rsid w:val="003914B7"/>
    <w:rsid w:val="003914BE"/>
    <w:rsid w:val="00391508"/>
    <w:rsid w:val="00391B48"/>
    <w:rsid w:val="00391F49"/>
    <w:rsid w:val="00391F4C"/>
    <w:rsid w:val="0039211D"/>
    <w:rsid w:val="003923BA"/>
    <w:rsid w:val="00392C51"/>
    <w:rsid w:val="00392C90"/>
    <w:rsid w:val="00392CF9"/>
    <w:rsid w:val="00392DEE"/>
    <w:rsid w:val="003931F7"/>
    <w:rsid w:val="0039341D"/>
    <w:rsid w:val="00393BA1"/>
    <w:rsid w:val="00393F58"/>
    <w:rsid w:val="003941DC"/>
    <w:rsid w:val="00394666"/>
    <w:rsid w:val="00394818"/>
    <w:rsid w:val="00394945"/>
    <w:rsid w:val="00394A46"/>
    <w:rsid w:val="003953C0"/>
    <w:rsid w:val="0039569D"/>
    <w:rsid w:val="0039581C"/>
    <w:rsid w:val="00395C24"/>
    <w:rsid w:val="00395CF4"/>
    <w:rsid w:val="0039614D"/>
    <w:rsid w:val="003962A8"/>
    <w:rsid w:val="0039675D"/>
    <w:rsid w:val="003967EC"/>
    <w:rsid w:val="003973E2"/>
    <w:rsid w:val="00397665"/>
    <w:rsid w:val="00397780"/>
    <w:rsid w:val="003A006F"/>
    <w:rsid w:val="003A026C"/>
    <w:rsid w:val="003A0680"/>
    <w:rsid w:val="003A082D"/>
    <w:rsid w:val="003A0B47"/>
    <w:rsid w:val="003A0D3A"/>
    <w:rsid w:val="003A0EBF"/>
    <w:rsid w:val="003A0EE0"/>
    <w:rsid w:val="003A13AE"/>
    <w:rsid w:val="003A1529"/>
    <w:rsid w:val="003A195B"/>
    <w:rsid w:val="003A19A1"/>
    <w:rsid w:val="003A19F1"/>
    <w:rsid w:val="003A1CCB"/>
    <w:rsid w:val="003A25BF"/>
    <w:rsid w:val="003A2A9E"/>
    <w:rsid w:val="003A2BCB"/>
    <w:rsid w:val="003A2F4D"/>
    <w:rsid w:val="003A2F6C"/>
    <w:rsid w:val="003A3050"/>
    <w:rsid w:val="003A317B"/>
    <w:rsid w:val="003A3605"/>
    <w:rsid w:val="003A3DE8"/>
    <w:rsid w:val="003A3EF3"/>
    <w:rsid w:val="003A4827"/>
    <w:rsid w:val="003A4FBA"/>
    <w:rsid w:val="003A5040"/>
    <w:rsid w:val="003A51B6"/>
    <w:rsid w:val="003A51CF"/>
    <w:rsid w:val="003A5375"/>
    <w:rsid w:val="003A6238"/>
    <w:rsid w:val="003A66B0"/>
    <w:rsid w:val="003A6826"/>
    <w:rsid w:val="003A68FD"/>
    <w:rsid w:val="003A6942"/>
    <w:rsid w:val="003A6F93"/>
    <w:rsid w:val="003A721F"/>
    <w:rsid w:val="003A75E0"/>
    <w:rsid w:val="003A77F8"/>
    <w:rsid w:val="003A7F37"/>
    <w:rsid w:val="003B00C4"/>
    <w:rsid w:val="003B014C"/>
    <w:rsid w:val="003B0914"/>
    <w:rsid w:val="003B0B0C"/>
    <w:rsid w:val="003B0E98"/>
    <w:rsid w:val="003B0F21"/>
    <w:rsid w:val="003B112B"/>
    <w:rsid w:val="003B1416"/>
    <w:rsid w:val="003B1A78"/>
    <w:rsid w:val="003B1CCE"/>
    <w:rsid w:val="003B214F"/>
    <w:rsid w:val="003B2AE4"/>
    <w:rsid w:val="003B2F26"/>
    <w:rsid w:val="003B3490"/>
    <w:rsid w:val="003B3956"/>
    <w:rsid w:val="003B3D0E"/>
    <w:rsid w:val="003B42A8"/>
    <w:rsid w:val="003B439F"/>
    <w:rsid w:val="003B46BE"/>
    <w:rsid w:val="003B4C80"/>
    <w:rsid w:val="003B4E83"/>
    <w:rsid w:val="003B507D"/>
    <w:rsid w:val="003B58E9"/>
    <w:rsid w:val="003B5A30"/>
    <w:rsid w:val="003B5E14"/>
    <w:rsid w:val="003B77FB"/>
    <w:rsid w:val="003B7B53"/>
    <w:rsid w:val="003B7CF2"/>
    <w:rsid w:val="003C0322"/>
    <w:rsid w:val="003C06D9"/>
    <w:rsid w:val="003C0BA9"/>
    <w:rsid w:val="003C0C42"/>
    <w:rsid w:val="003C0DF3"/>
    <w:rsid w:val="003C10D2"/>
    <w:rsid w:val="003C135D"/>
    <w:rsid w:val="003C1D9F"/>
    <w:rsid w:val="003C2A95"/>
    <w:rsid w:val="003C2E11"/>
    <w:rsid w:val="003C2F1E"/>
    <w:rsid w:val="003C2F74"/>
    <w:rsid w:val="003C33B1"/>
    <w:rsid w:val="003C3513"/>
    <w:rsid w:val="003C3BB4"/>
    <w:rsid w:val="003C3C20"/>
    <w:rsid w:val="003C40F4"/>
    <w:rsid w:val="003C4218"/>
    <w:rsid w:val="003C4260"/>
    <w:rsid w:val="003C42DC"/>
    <w:rsid w:val="003C4426"/>
    <w:rsid w:val="003C4477"/>
    <w:rsid w:val="003C4573"/>
    <w:rsid w:val="003C4852"/>
    <w:rsid w:val="003C4ADA"/>
    <w:rsid w:val="003C4BC2"/>
    <w:rsid w:val="003C4DA2"/>
    <w:rsid w:val="003C4E6B"/>
    <w:rsid w:val="003C5060"/>
    <w:rsid w:val="003C5C2B"/>
    <w:rsid w:val="003C5E17"/>
    <w:rsid w:val="003C6EC8"/>
    <w:rsid w:val="003C728E"/>
    <w:rsid w:val="003C7414"/>
    <w:rsid w:val="003C75BC"/>
    <w:rsid w:val="003C76A1"/>
    <w:rsid w:val="003C7AC4"/>
    <w:rsid w:val="003C7B5E"/>
    <w:rsid w:val="003C7EAA"/>
    <w:rsid w:val="003D079A"/>
    <w:rsid w:val="003D0A70"/>
    <w:rsid w:val="003D0C70"/>
    <w:rsid w:val="003D18E6"/>
    <w:rsid w:val="003D1C7B"/>
    <w:rsid w:val="003D1D6F"/>
    <w:rsid w:val="003D2529"/>
    <w:rsid w:val="003D25C9"/>
    <w:rsid w:val="003D2B9A"/>
    <w:rsid w:val="003D2D9B"/>
    <w:rsid w:val="003D2DEE"/>
    <w:rsid w:val="003D2EBE"/>
    <w:rsid w:val="003D33A2"/>
    <w:rsid w:val="003D433B"/>
    <w:rsid w:val="003D4563"/>
    <w:rsid w:val="003D483D"/>
    <w:rsid w:val="003D4F14"/>
    <w:rsid w:val="003D4F68"/>
    <w:rsid w:val="003D50F7"/>
    <w:rsid w:val="003D5374"/>
    <w:rsid w:val="003D5793"/>
    <w:rsid w:val="003D5855"/>
    <w:rsid w:val="003D5995"/>
    <w:rsid w:val="003D5DC8"/>
    <w:rsid w:val="003D616A"/>
    <w:rsid w:val="003D6974"/>
    <w:rsid w:val="003D6A1A"/>
    <w:rsid w:val="003D6C11"/>
    <w:rsid w:val="003D6CAC"/>
    <w:rsid w:val="003D6FF9"/>
    <w:rsid w:val="003D716D"/>
    <w:rsid w:val="003D7C32"/>
    <w:rsid w:val="003D7D46"/>
    <w:rsid w:val="003D7F3B"/>
    <w:rsid w:val="003E05E7"/>
    <w:rsid w:val="003E081B"/>
    <w:rsid w:val="003E086B"/>
    <w:rsid w:val="003E1017"/>
    <w:rsid w:val="003E1129"/>
    <w:rsid w:val="003E13F9"/>
    <w:rsid w:val="003E14EA"/>
    <w:rsid w:val="003E196A"/>
    <w:rsid w:val="003E1D8B"/>
    <w:rsid w:val="003E1FA2"/>
    <w:rsid w:val="003E20D6"/>
    <w:rsid w:val="003E2205"/>
    <w:rsid w:val="003E2858"/>
    <w:rsid w:val="003E336E"/>
    <w:rsid w:val="003E3BD5"/>
    <w:rsid w:val="003E3D2C"/>
    <w:rsid w:val="003E444A"/>
    <w:rsid w:val="003E44DC"/>
    <w:rsid w:val="003E4512"/>
    <w:rsid w:val="003E462C"/>
    <w:rsid w:val="003E4F6F"/>
    <w:rsid w:val="003E505A"/>
    <w:rsid w:val="003E506E"/>
    <w:rsid w:val="003E50C4"/>
    <w:rsid w:val="003E514E"/>
    <w:rsid w:val="003E53FC"/>
    <w:rsid w:val="003E55F1"/>
    <w:rsid w:val="003E5E23"/>
    <w:rsid w:val="003E6352"/>
    <w:rsid w:val="003E65D3"/>
    <w:rsid w:val="003E6624"/>
    <w:rsid w:val="003E6B43"/>
    <w:rsid w:val="003E6CC8"/>
    <w:rsid w:val="003E6EEB"/>
    <w:rsid w:val="003E74BE"/>
    <w:rsid w:val="003E74F7"/>
    <w:rsid w:val="003E76B7"/>
    <w:rsid w:val="003E7F82"/>
    <w:rsid w:val="003F00E2"/>
    <w:rsid w:val="003F019D"/>
    <w:rsid w:val="003F027D"/>
    <w:rsid w:val="003F071C"/>
    <w:rsid w:val="003F07FB"/>
    <w:rsid w:val="003F0CF5"/>
    <w:rsid w:val="003F0E27"/>
    <w:rsid w:val="003F0F5F"/>
    <w:rsid w:val="003F12DB"/>
    <w:rsid w:val="003F14A9"/>
    <w:rsid w:val="003F16A0"/>
    <w:rsid w:val="003F18E1"/>
    <w:rsid w:val="003F1D3C"/>
    <w:rsid w:val="003F1EAB"/>
    <w:rsid w:val="003F25EF"/>
    <w:rsid w:val="003F273D"/>
    <w:rsid w:val="003F2A76"/>
    <w:rsid w:val="003F2E50"/>
    <w:rsid w:val="003F3177"/>
    <w:rsid w:val="003F31ED"/>
    <w:rsid w:val="003F35DB"/>
    <w:rsid w:val="003F364A"/>
    <w:rsid w:val="003F36B4"/>
    <w:rsid w:val="003F39BF"/>
    <w:rsid w:val="003F39E4"/>
    <w:rsid w:val="003F3C07"/>
    <w:rsid w:val="003F3D95"/>
    <w:rsid w:val="003F3DD4"/>
    <w:rsid w:val="003F472D"/>
    <w:rsid w:val="003F4892"/>
    <w:rsid w:val="003F5430"/>
    <w:rsid w:val="003F55F4"/>
    <w:rsid w:val="003F580E"/>
    <w:rsid w:val="003F5D44"/>
    <w:rsid w:val="003F5DED"/>
    <w:rsid w:val="003F5F0F"/>
    <w:rsid w:val="003F6221"/>
    <w:rsid w:val="003F66C2"/>
    <w:rsid w:val="003F6C12"/>
    <w:rsid w:val="003F6FB6"/>
    <w:rsid w:val="003F6FBA"/>
    <w:rsid w:val="003F71A9"/>
    <w:rsid w:val="003F7285"/>
    <w:rsid w:val="003F7613"/>
    <w:rsid w:val="003F7672"/>
    <w:rsid w:val="003F76DD"/>
    <w:rsid w:val="003F7889"/>
    <w:rsid w:val="00400540"/>
    <w:rsid w:val="0040089B"/>
    <w:rsid w:val="00400909"/>
    <w:rsid w:val="00400B7A"/>
    <w:rsid w:val="00400C81"/>
    <w:rsid w:val="00400F0A"/>
    <w:rsid w:val="00400F10"/>
    <w:rsid w:val="004013CD"/>
    <w:rsid w:val="00401552"/>
    <w:rsid w:val="00401593"/>
    <w:rsid w:val="0040185F"/>
    <w:rsid w:val="004018D1"/>
    <w:rsid w:val="00401B94"/>
    <w:rsid w:val="00401DD9"/>
    <w:rsid w:val="00402030"/>
    <w:rsid w:val="0040203A"/>
    <w:rsid w:val="004020C7"/>
    <w:rsid w:val="004021B5"/>
    <w:rsid w:val="004022CE"/>
    <w:rsid w:val="004028BA"/>
    <w:rsid w:val="00402A1B"/>
    <w:rsid w:val="00402C05"/>
    <w:rsid w:val="004035A7"/>
    <w:rsid w:val="00403650"/>
    <w:rsid w:val="0040365A"/>
    <w:rsid w:val="004039C5"/>
    <w:rsid w:val="00403B22"/>
    <w:rsid w:val="00403D3E"/>
    <w:rsid w:val="00403E5A"/>
    <w:rsid w:val="00404177"/>
    <w:rsid w:val="004045C3"/>
    <w:rsid w:val="00404EE3"/>
    <w:rsid w:val="00405007"/>
    <w:rsid w:val="004054EF"/>
    <w:rsid w:val="00405520"/>
    <w:rsid w:val="0040572B"/>
    <w:rsid w:val="00405882"/>
    <w:rsid w:val="004058A1"/>
    <w:rsid w:val="00405D03"/>
    <w:rsid w:val="004060B3"/>
    <w:rsid w:val="00406201"/>
    <w:rsid w:val="00406541"/>
    <w:rsid w:val="004074B9"/>
    <w:rsid w:val="00407C0D"/>
    <w:rsid w:val="004104FC"/>
    <w:rsid w:val="004107C1"/>
    <w:rsid w:val="00410A8E"/>
    <w:rsid w:val="00410E58"/>
    <w:rsid w:val="0041109F"/>
    <w:rsid w:val="0041127B"/>
    <w:rsid w:val="0041158D"/>
    <w:rsid w:val="00411AB2"/>
    <w:rsid w:val="004120AE"/>
    <w:rsid w:val="004122E3"/>
    <w:rsid w:val="004125B7"/>
    <w:rsid w:val="00412DA4"/>
    <w:rsid w:val="004132DC"/>
    <w:rsid w:val="00413A42"/>
    <w:rsid w:val="00413ECE"/>
    <w:rsid w:val="00414072"/>
    <w:rsid w:val="00414165"/>
    <w:rsid w:val="00414188"/>
    <w:rsid w:val="004149C8"/>
    <w:rsid w:val="004149CB"/>
    <w:rsid w:val="00414CEB"/>
    <w:rsid w:val="00414DA1"/>
    <w:rsid w:val="0041599F"/>
    <w:rsid w:val="00415ADC"/>
    <w:rsid w:val="00415B45"/>
    <w:rsid w:val="00415E37"/>
    <w:rsid w:val="00415F5E"/>
    <w:rsid w:val="00415FC0"/>
    <w:rsid w:val="00416013"/>
    <w:rsid w:val="00416080"/>
    <w:rsid w:val="00416983"/>
    <w:rsid w:val="00416D1A"/>
    <w:rsid w:val="004172CA"/>
    <w:rsid w:val="00417509"/>
    <w:rsid w:val="0041769F"/>
    <w:rsid w:val="0041789F"/>
    <w:rsid w:val="004202B5"/>
    <w:rsid w:val="004202B8"/>
    <w:rsid w:val="0042068F"/>
    <w:rsid w:val="00420C76"/>
    <w:rsid w:val="00420F31"/>
    <w:rsid w:val="004211B1"/>
    <w:rsid w:val="0042158C"/>
    <w:rsid w:val="0042187D"/>
    <w:rsid w:val="00421A31"/>
    <w:rsid w:val="004224B4"/>
    <w:rsid w:val="004226AE"/>
    <w:rsid w:val="00422787"/>
    <w:rsid w:val="00422F93"/>
    <w:rsid w:val="004231FF"/>
    <w:rsid w:val="004232ED"/>
    <w:rsid w:val="004233EE"/>
    <w:rsid w:val="0042348F"/>
    <w:rsid w:val="004237C9"/>
    <w:rsid w:val="004239C3"/>
    <w:rsid w:val="00423A16"/>
    <w:rsid w:val="00423E14"/>
    <w:rsid w:val="00424051"/>
    <w:rsid w:val="00424134"/>
    <w:rsid w:val="0042424E"/>
    <w:rsid w:val="0042485A"/>
    <w:rsid w:val="0042531D"/>
    <w:rsid w:val="0042538D"/>
    <w:rsid w:val="00425539"/>
    <w:rsid w:val="0042568F"/>
    <w:rsid w:val="00425A1A"/>
    <w:rsid w:val="00425BCF"/>
    <w:rsid w:val="0042676C"/>
    <w:rsid w:val="004269D3"/>
    <w:rsid w:val="00426BE5"/>
    <w:rsid w:val="00426E29"/>
    <w:rsid w:val="00426FCC"/>
    <w:rsid w:val="00426FD2"/>
    <w:rsid w:val="0042706F"/>
    <w:rsid w:val="00427131"/>
    <w:rsid w:val="0042723F"/>
    <w:rsid w:val="00427403"/>
    <w:rsid w:val="00427853"/>
    <w:rsid w:val="00427CFA"/>
    <w:rsid w:val="004300B4"/>
    <w:rsid w:val="0043033B"/>
    <w:rsid w:val="004303CC"/>
    <w:rsid w:val="004304B2"/>
    <w:rsid w:val="00430721"/>
    <w:rsid w:val="0043079D"/>
    <w:rsid w:val="00430BDD"/>
    <w:rsid w:val="0043124E"/>
    <w:rsid w:val="0043144C"/>
    <w:rsid w:val="00431744"/>
    <w:rsid w:val="00431994"/>
    <w:rsid w:val="00431AD6"/>
    <w:rsid w:val="00431B48"/>
    <w:rsid w:val="00431B9D"/>
    <w:rsid w:val="00431D0E"/>
    <w:rsid w:val="00431E7E"/>
    <w:rsid w:val="0043265C"/>
    <w:rsid w:val="004329D9"/>
    <w:rsid w:val="00432C1A"/>
    <w:rsid w:val="0043321F"/>
    <w:rsid w:val="004337C9"/>
    <w:rsid w:val="00433897"/>
    <w:rsid w:val="00433A0E"/>
    <w:rsid w:val="00433A28"/>
    <w:rsid w:val="00433A3E"/>
    <w:rsid w:val="00433A3F"/>
    <w:rsid w:val="0043413D"/>
    <w:rsid w:val="0043442C"/>
    <w:rsid w:val="0043486A"/>
    <w:rsid w:val="00434A59"/>
    <w:rsid w:val="00434AF4"/>
    <w:rsid w:val="00434DE9"/>
    <w:rsid w:val="00434F18"/>
    <w:rsid w:val="0043546F"/>
    <w:rsid w:val="00435495"/>
    <w:rsid w:val="00435540"/>
    <w:rsid w:val="0043588F"/>
    <w:rsid w:val="0043677C"/>
    <w:rsid w:val="004367CC"/>
    <w:rsid w:val="004368AA"/>
    <w:rsid w:val="004371DE"/>
    <w:rsid w:val="004374C5"/>
    <w:rsid w:val="00437528"/>
    <w:rsid w:val="00437587"/>
    <w:rsid w:val="00437923"/>
    <w:rsid w:val="00437B06"/>
    <w:rsid w:val="0044015A"/>
    <w:rsid w:val="00440380"/>
    <w:rsid w:val="004403AA"/>
    <w:rsid w:val="00441593"/>
    <w:rsid w:val="004419D9"/>
    <w:rsid w:val="00442080"/>
    <w:rsid w:val="004420AB"/>
    <w:rsid w:val="004420DF"/>
    <w:rsid w:val="004427DB"/>
    <w:rsid w:val="00442809"/>
    <w:rsid w:val="00442ABD"/>
    <w:rsid w:val="00442C79"/>
    <w:rsid w:val="00442CEF"/>
    <w:rsid w:val="00442D3C"/>
    <w:rsid w:val="00442E54"/>
    <w:rsid w:val="00442E7A"/>
    <w:rsid w:val="004430FA"/>
    <w:rsid w:val="004432B2"/>
    <w:rsid w:val="004433BD"/>
    <w:rsid w:val="0044355D"/>
    <w:rsid w:val="00443B04"/>
    <w:rsid w:val="00443C87"/>
    <w:rsid w:val="00443DCD"/>
    <w:rsid w:val="00443FAC"/>
    <w:rsid w:val="00443FB2"/>
    <w:rsid w:val="00444035"/>
    <w:rsid w:val="004447B5"/>
    <w:rsid w:val="00444A76"/>
    <w:rsid w:val="0044531B"/>
    <w:rsid w:val="004456C3"/>
    <w:rsid w:val="00446376"/>
    <w:rsid w:val="004465A9"/>
    <w:rsid w:val="004465D0"/>
    <w:rsid w:val="00446790"/>
    <w:rsid w:val="004474F8"/>
    <w:rsid w:val="00450023"/>
    <w:rsid w:val="004502B2"/>
    <w:rsid w:val="0045068C"/>
    <w:rsid w:val="004506CC"/>
    <w:rsid w:val="00450CAB"/>
    <w:rsid w:val="00450EFA"/>
    <w:rsid w:val="00450F85"/>
    <w:rsid w:val="004517AD"/>
    <w:rsid w:val="004517AF"/>
    <w:rsid w:val="00451A68"/>
    <w:rsid w:val="00451B57"/>
    <w:rsid w:val="00451D71"/>
    <w:rsid w:val="00451FF2"/>
    <w:rsid w:val="00452F32"/>
    <w:rsid w:val="00453140"/>
    <w:rsid w:val="00453B76"/>
    <w:rsid w:val="00453C51"/>
    <w:rsid w:val="00453E2C"/>
    <w:rsid w:val="00453F07"/>
    <w:rsid w:val="0045409D"/>
    <w:rsid w:val="00454181"/>
    <w:rsid w:val="004542DD"/>
    <w:rsid w:val="0045434F"/>
    <w:rsid w:val="0045438C"/>
    <w:rsid w:val="00454477"/>
    <w:rsid w:val="00454C5A"/>
    <w:rsid w:val="004554A6"/>
    <w:rsid w:val="004556EF"/>
    <w:rsid w:val="00455701"/>
    <w:rsid w:val="004558FB"/>
    <w:rsid w:val="004559F9"/>
    <w:rsid w:val="00455C80"/>
    <w:rsid w:val="00455E65"/>
    <w:rsid w:val="0045607A"/>
    <w:rsid w:val="004563DD"/>
    <w:rsid w:val="00456816"/>
    <w:rsid w:val="00456AA3"/>
    <w:rsid w:val="00456CDF"/>
    <w:rsid w:val="00456F6D"/>
    <w:rsid w:val="00457458"/>
    <w:rsid w:val="00457741"/>
    <w:rsid w:val="00457F73"/>
    <w:rsid w:val="004600EE"/>
    <w:rsid w:val="0046050D"/>
    <w:rsid w:val="004606A9"/>
    <w:rsid w:val="00460B9F"/>
    <w:rsid w:val="00460C06"/>
    <w:rsid w:val="0046107F"/>
    <w:rsid w:val="0046115B"/>
    <w:rsid w:val="00461274"/>
    <w:rsid w:val="004614B2"/>
    <w:rsid w:val="004614B4"/>
    <w:rsid w:val="00461909"/>
    <w:rsid w:val="0046193D"/>
    <w:rsid w:val="00462158"/>
    <w:rsid w:val="00462327"/>
    <w:rsid w:val="0046254C"/>
    <w:rsid w:val="004644DB"/>
    <w:rsid w:val="004645F9"/>
    <w:rsid w:val="004646ED"/>
    <w:rsid w:val="004654B1"/>
    <w:rsid w:val="0046557B"/>
    <w:rsid w:val="0046587C"/>
    <w:rsid w:val="00465B3C"/>
    <w:rsid w:val="00465EAF"/>
    <w:rsid w:val="00466114"/>
    <w:rsid w:val="004662D8"/>
    <w:rsid w:val="00466334"/>
    <w:rsid w:val="004666EB"/>
    <w:rsid w:val="00466720"/>
    <w:rsid w:val="00466845"/>
    <w:rsid w:val="0046684E"/>
    <w:rsid w:val="0046692F"/>
    <w:rsid w:val="00467451"/>
    <w:rsid w:val="0046784D"/>
    <w:rsid w:val="00467C36"/>
    <w:rsid w:val="00470338"/>
    <w:rsid w:val="0047033E"/>
    <w:rsid w:val="00470EFE"/>
    <w:rsid w:val="0047111B"/>
    <w:rsid w:val="004713C2"/>
    <w:rsid w:val="00471F10"/>
    <w:rsid w:val="004720CB"/>
    <w:rsid w:val="0047252D"/>
    <w:rsid w:val="00472568"/>
    <w:rsid w:val="004730EF"/>
    <w:rsid w:val="0047312D"/>
    <w:rsid w:val="004735E2"/>
    <w:rsid w:val="004736B1"/>
    <w:rsid w:val="004738F5"/>
    <w:rsid w:val="0047417D"/>
    <w:rsid w:val="004746DC"/>
    <w:rsid w:val="00474B75"/>
    <w:rsid w:val="00474E4E"/>
    <w:rsid w:val="00474E77"/>
    <w:rsid w:val="00474E97"/>
    <w:rsid w:val="00475097"/>
    <w:rsid w:val="00475647"/>
    <w:rsid w:val="00475653"/>
    <w:rsid w:val="004756C6"/>
    <w:rsid w:val="00475708"/>
    <w:rsid w:val="0047581F"/>
    <w:rsid w:val="00475F0E"/>
    <w:rsid w:val="004766B7"/>
    <w:rsid w:val="00476C8F"/>
    <w:rsid w:val="00477416"/>
    <w:rsid w:val="00477A35"/>
    <w:rsid w:val="0048040B"/>
    <w:rsid w:val="00480480"/>
    <w:rsid w:val="00480BEA"/>
    <w:rsid w:val="00480D1E"/>
    <w:rsid w:val="00480FAB"/>
    <w:rsid w:val="00481015"/>
    <w:rsid w:val="0048121F"/>
    <w:rsid w:val="00481A57"/>
    <w:rsid w:val="00481BB0"/>
    <w:rsid w:val="00481D33"/>
    <w:rsid w:val="00482295"/>
    <w:rsid w:val="004822A0"/>
    <w:rsid w:val="004822E9"/>
    <w:rsid w:val="00482359"/>
    <w:rsid w:val="0048269D"/>
    <w:rsid w:val="0048281B"/>
    <w:rsid w:val="00482D74"/>
    <w:rsid w:val="00482EE5"/>
    <w:rsid w:val="00483AC1"/>
    <w:rsid w:val="00484659"/>
    <w:rsid w:val="00484678"/>
    <w:rsid w:val="00484E04"/>
    <w:rsid w:val="00484E24"/>
    <w:rsid w:val="004855BE"/>
    <w:rsid w:val="0048581C"/>
    <w:rsid w:val="00485878"/>
    <w:rsid w:val="00485A57"/>
    <w:rsid w:val="00485E5B"/>
    <w:rsid w:val="00485E70"/>
    <w:rsid w:val="00486587"/>
    <w:rsid w:val="004867BC"/>
    <w:rsid w:val="0048699D"/>
    <w:rsid w:val="00486A41"/>
    <w:rsid w:val="00486C68"/>
    <w:rsid w:val="00486D74"/>
    <w:rsid w:val="00486DEC"/>
    <w:rsid w:val="004871B0"/>
    <w:rsid w:val="00487392"/>
    <w:rsid w:val="00487564"/>
    <w:rsid w:val="00487899"/>
    <w:rsid w:val="00487C6C"/>
    <w:rsid w:val="00487D19"/>
    <w:rsid w:val="004902B4"/>
    <w:rsid w:val="004905F3"/>
    <w:rsid w:val="00490985"/>
    <w:rsid w:val="00490B67"/>
    <w:rsid w:val="00490E53"/>
    <w:rsid w:val="00490F50"/>
    <w:rsid w:val="00491305"/>
    <w:rsid w:val="0049147B"/>
    <w:rsid w:val="00491668"/>
    <w:rsid w:val="0049176D"/>
    <w:rsid w:val="00491A6E"/>
    <w:rsid w:val="00491C14"/>
    <w:rsid w:val="00491D70"/>
    <w:rsid w:val="00491FCF"/>
    <w:rsid w:val="0049261B"/>
    <w:rsid w:val="004929E8"/>
    <w:rsid w:val="00492F2D"/>
    <w:rsid w:val="00492FD6"/>
    <w:rsid w:val="0049308D"/>
    <w:rsid w:val="00493425"/>
    <w:rsid w:val="004936E8"/>
    <w:rsid w:val="00493AFA"/>
    <w:rsid w:val="0049401A"/>
    <w:rsid w:val="00494332"/>
    <w:rsid w:val="00494428"/>
    <w:rsid w:val="00494BE0"/>
    <w:rsid w:val="00494F86"/>
    <w:rsid w:val="004958B4"/>
    <w:rsid w:val="004958F6"/>
    <w:rsid w:val="00495AB3"/>
    <w:rsid w:val="00495EE8"/>
    <w:rsid w:val="00496494"/>
    <w:rsid w:val="004968C1"/>
    <w:rsid w:val="00496A8D"/>
    <w:rsid w:val="0049725D"/>
    <w:rsid w:val="004974D9"/>
    <w:rsid w:val="004977C3"/>
    <w:rsid w:val="004A023D"/>
    <w:rsid w:val="004A0787"/>
    <w:rsid w:val="004A084A"/>
    <w:rsid w:val="004A0A50"/>
    <w:rsid w:val="004A11F0"/>
    <w:rsid w:val="004A1AD7"/>
    <w:rsid w:val="004A1ECA"/>
    <w:rsid w:val="004A1FB2"/>
    <w:rsid w:val="004A2114"/>
    <w:rsid w:val="004A24CC"/>
    <w:rsid w:val="004A2631"/>
    <w:rsid w:val="004A2AA8"/>
    <w:rsid w:val="004A2FA9"/>
    <w:rsid w:val="004A32AE"/>
    <w:rsid w:val="004A3385"/>
    <w:rsid w:val="004A341F"/>
    <w:rsid w:val="004A3489"/>
    <w:rsid w:val="004A3531"/>
    <w:rsid w:val="004A36CE"/>
    <w:rsid w:val="004A3872"/>
    <w:rsid w:val="004A3BFA"/>
    <w:rsid w:val="004A3CFE"/>
    <w:rsid w:val="004A40C7"/>
    <w:rsid w:val="004A4621"/>
    <w:rsid w:val="004A4631"/>
    <w:rsid w:val="004A46E4"/>
    <w:rsid w:val="004A49B8"/>
    <w:rsid w:val="004A4BDE"/>
    <w:rsid w:val="004A519F"/>
    <w:rsid w:val="004A5295"/>
    <w:rsid w:val="004A52A8"/>
    <w:rsid w:val="004A546B"/>
    <w:rsid w:val="004A57A5"/>
    <w:rsid w:val="004A5814"/>
    <w:rsid w:val="004A5B34"/>
    <w:rsid w:val="004A5C1E"/>
    <w:rsid w:val="004A5C74"/>
    <w:rsid w:val="004A612A"/>
    <w:rsid w:val="004A62A0"/>
    <w:rsid w:val="004A63FA"/>
    <w:rsid w:val="004A6533"/>
    <w:rsid w:val="004A6A25"/>
    <w:rsid w:val="004A6B1E"/>
    <w:rsid w:val="004A6E95"/>
    <w:rsid w:val="004A7631"/>
    <w:rsid w:val="004A77D6"/>
    <w:rsid w:val="004A7952"/>
    <w:rsid w:val="004A7B5F"/>
    <w:rsid w:val="004A7B73"/>
    <w:rsid w:val="004A7DE3"/>
    <w:rsid w:val="004B0148"/>
    <w:rsid w:val="004B0514"/>
    <w:rsid w:val="004B0ABB"/>
    <w:rsid w:val="004B0B04"/>
    <w:rsid w:val="004B0C11"/>
    <w:rsid w:val="004B0C1B"/>
    <w:rsid w:val="004B19BE"/>
    <w:rsid w:val="004B1A72"/>
    <w:rsid w:val="004B1A7A"/>
    <w:rsid w:val="004B1B38"/>
    <w:rsid w:val="004B1C77"/>
    <w:rsid w:val="004B20FA"/>
    <w:rsid w:val="004B2D91"/>
    <w:rsid w:val="004B30FD"/>
    <w:rsid w:val="004B32E0"/>
    <w:rsid w:val="004B3AA4"/>
    <w:rsid w:val="004B3B53"/>
    <w:rsid w:val="004B3BDB"/>
    <w:rsid w:val="004B3E57"/>
    <w:rsid w:val="004B40A0"/>
    <w:rsid w:val="004B40BF"/>
    <w:rsid w:val="004B4536"/>
    <w:rsid w:val="004B4569"/>
    <w:rsid w:val="004B4863"/>
    <w:rsid w:val="004B4D7D"/>
    <w:rsid w:val="004B603D"/>
    <w:rsid w:val="004B685E"/>
    <w:rsid w:val="004B68D4"/>
    <w:rsid w:val="004B69F5"/>
    <w:rsid w:val="004B6A26"/>
    <w:rsid w:val="004B6E5D"/>
    <w:rsid w:val="004B7264"/>
    <w:rsid w:val="004B74D9"/>
    <w:rsid w:val="004B7C86"/>
    <w:rsid w:val="004B7CF0"/>
    <w:rsid w:val="004B7E94"/>
    <w:rsid w:val="004B7FAD"/>
    <w:rsid w:val="004C00E1"/>
    <w:rsid w:val="004C01CB"/>
    <w:rsid w:val="004C0515"/>
    <w:rsid w:val="004C0AA7"/>
    <w:rsid w:val="004C0BA4"/>
    <w:rsid w:val="004C1234"/>
    <w:rsid w:val="004C12A3"/>
    <w:rsid w:val="004C132B"/>
    <w:rsid w:val="004C13CF"/>
    <w:rsid w:val="004C1631"/>
    <w:rsid w:val="004C18E3"/>
    <w:rsid w:val="004C1BFF"/>
    <w:rsid w:val="004C1CB1"/>
    <w:rsid w:val="004C1F58"/>
    <w:rsid w:val="004C2598"/>
    <w:rsid w:val="004C2AA8"/>
    <w:rsid w:val="004C2DD9"/>
    <w:rsid w:val="004C3487"/>
    <w:rsid w:val="004C3532"/>
    <w:rsid w:val="004C378B"/>
    <w:rsid w:val="004C3E60"/>
    <w:rsid w:val="004C42BE"/>
    <w:rsid w:val="004C493B"/>
    <w:rsid w:val="004C4AF6"/>
    <w:rsid w:val="004C4D1F"/>
    <w:rsid w:val="004C5105"/>
    <w:rsid w:val="004C528A"/>
    <w:rsid w:val="004C52E1"/>
    <w:rsid w:val="004C57F6"/>
    <w:rsid w:val="004C5A65"/>
    <w:rsid w:val="004C5B6F"/>
    <w:rsid w:val="004C5FA1"/>
    <w:rsid w:val="004C6075"/>
    <w:rsid w:val="004C6180"/>
    <w:rsid w:val="004C6556"/>
    <w:rsid w:val="004C6A4A"/>
    <w:rsid w:val="004C6A64"/>
    <w:rsid w:val="004C702A"/>
    <w:rsid w:val="004C7097"/>
    <w:rsid w:val="004C7817"/>
    <w:rsid w:val="004C7C30"/>
    <w:rsid w:val="004D02FB"/>
    <w:rsid w:val="004D059A"/>
    <w:rsid w:val="004D0A75"/>
    <w:rsid w:val="004D1058"/>
    <w:rsid w:val="004D135D"/>
    <w:rsid w:val="004D23B3"/>
    <w:rsid w:val="004D248F"/>
    <w:rsid w:val="004D2645"/>
    <w:rsid w:val="004D266E"/>
    <w:rsid w:val="004D272D"/>
    <w:rsid w:val="004D27AE"/>
    <w:rsid w:val="004D2C5E"/>
    <w:rsid w:val="004D2CB6"/>
    <w:rsid w:val="004D322D"/>
    <w:rsid w:val="004D40F7"/>
    <w:rsid w:val="004D4293"/>
    <w:rsid w:val="004D56F1"/>
    <w:rsid w:val="004D5719"/>
    <w:rsid w:val="004D5CF2"/>
    <w:rsid w:val="004D618F"/>
    <w:rsid w:val="004D6CF9"/>
    <w:rsid w:val="004D7319"/>
    <w:rsid w:val="004D7479"/>
    <w:rsid w:val="004D7BAF"/>
    <w:rsid w:val="004D7D6E"/>
    <w:rsid w:val="004D7D80"/>
    <w:rsid w:val="004D7E8D"/>
    <w:rsid w:val="004E0480"/>
    <w:rsid w:val="004E0520"/>
    <w:rsid w:val="004E0B6C"/>
    <w:rsid w:val="004E16EE"/>
    <w:rsid w:val="004E1A3B"/>
    <w:rsid w:val="004E1AE9"/>
    <w:rsid w:val="004E1D13"/>
    <w:rsid w:val="004E1E85"/>
    <w:rsid w:val="004E219E"/>
    <w:rsid w:val="004E22CD"/>
    <w:rsid w:val="004E2551"/>
    <w:rsid w:val="004E2929"/>
    <w:rsid w:val="004E2DDF"/>
    <w:rsid w:val="004E3223"/>
    <w:rsid w:val="004E3274"/>
    <w:rsid w:val="004E32C6"/>
    <w:rsid w:val="004E362E"/>
    <w:rsid w:val="004E3796"/>
    <w:rsid w:val="004E3916"/>
    <w:rsid w:val="004E3A1E"/>
    <w:rsid w:val="004E3DB8"/>
    <w:rsid w:val="004E41A4"/>
    <w:rsid w:val="004E4538"/>
    <w:rsid w:val="004E47C9"/>
    <w:rsid w:val="004E48D2"/>
    <w:rsid w:val="004E56E0"/>
    <w:rsid w:val="004E56E8"/>
    <w:rsid w:val="004E58EF"/>
    <w:rsid w:val="004E5A46"/>
    <w:rsid w:val="004E5C80"/>
    <w:rsid w:val="004E5D42"/>
    <w:rsid w:val="004E614B"/>
    <w:rsid w:val="004E6399"/>
    <w:rsid w:val="004E6EAF"/>
    <w:rsid w:val="004E7444"/>
    <w:rsid w:val="004E76E3"/>
    <w:rsid w:val="004E7BE3"/>
    <w:rsid w:val="004E7BE8"/>
    <w:rsid w:val="004E7CB4"/>
    <w:rsid w:val="004E7CF2"/>
    <w:rsid w:val="004E7DC1"/>
    <w:rsid w:val="004E7F44"/>
    <w:rsid w:val="004F03CD"/>
    <w:rsid w:val="004F0865"/>
    <w:rsid w:val="004F0AC3"/>
    <w:rsid w:val="004F1489"/>
    <w:rsid w:val="004F1D22"/>
    <w:rsid w:val="004F1D25"/>
    <w:rsid w:val="004F1E1D"/>
    <w:rsid w:val="004F204E"/>
    <w:rsid w:val="004F234D"/>
    <w:rsid w:val="004F2585"/>
    <w:rsid w:val="004F25D5"/>
    <w:rsid w:val="004F2DE4"/>
    <w:rsid w:val="004F2EED"/>
    <w:rsid w:val="004F2F78"/>
    <w:rsid w:val="004F31E5"/>
    <w:rsid w:val="004F3423"/>
    <w:rsid w:val="004F355B"/>
    <w:rsid w:val="004F3C11"/>
    <w:rsid w:val="004F3F93"/>
    <w:rsid w:val="004F4B4C"/>
    <w:rsid w:val="004F5109"/>
    <w:rsid w:val="004F5424"/>
    <w:rsid w:val="004F57FE"/>
    <w:rsid w:val="004F5AF0"/>
    <w:rsid w:val="004F6488"/>
    <w:rsid w:val="004F66BD"/>
    <w:rsid w:val="004F6C91"/>
    <w:rsid w:val="004F6E70"/>
    <w:rsid w:val="004F7243"/>
    <w:rsid w:val="004F7516"/>
    <w:rsid w:val="004F7539"/>
    <w:rsid w:val="00500238"/>
    <w:rsid w:val="005007A6"/>
    <w:rsid w:val="00500D8C"/>
    <w:rsid w:val="0050130D"/>
    <w:rsid w:val="00501365"/>
    <w:rsid w:val="00501922"/>
    <w:rsid w:val="00501CDC"/>
    <w:rsid w:val="00502307"/>
    <w:rsid w:val="0050279D"/>
    <w:rsid w:val="00502A4A"/>
    <w:rsid w:val="00502CFA"/>
    <w:rsid w:val="00502E3E"/>
    <w:rsid w:val="00502E92"/>
    <w:rsid w:val="00502F7A"/>
    <w:rsid w:val="00502F8D"/>
    <w:rsid w:val="0050341A"/>
    <w:rsid w:val="00503621"/>
    <w:rsid w:val="00503E15"/>
    <w:rsid w:val="0050403B"/>
    <w:rsid w:val="00504865"/>
    <w:rsid w:val="00504BDA"/>
    <w:rsid w:val="00504E2A"/>
    <w:rsid w:val="00504F24"/>
    <w:rsid w:val="005058C6"/>
    <w:rsid w:val="005058DD"/>
    <w:rsid w:val="00505F8A"/>
    <w:rsid w:val="005060D9"/>
    <w:rsid w:val="00506A30"/>
    <w:rsid w:val="00506BB6"/>
    <w:rsid w:val="00506EE2"/>
    <w:rsid w:val="00507137"/>
    <w:rsid w:val="005075DC"/>
    <w:rsid w:val="00507607"/>
    <w:rsid w:val="005076EC"/>
    <w:rsid w:val="005078A5"/>
    <w:rsid w:val="00507F78"/>
    <w:rsid w:val="0051039D"/>
    <w:rsid w:val="005105AF"/>
    <w:rsid w:val="00510EC1"/>
    <w:rsid w:val="00511213"/>
    <w:rsid w:val="005119F8"/>
    <w:rsid w:val="00511BD1"/>
    <w:rsid w:val="00512384"/>
    <w:rsid w:val="005123B0"/>
    <w:rsid w:val="005124F7"/>
    <w:rsid w:val="00513305"/>
    <w:rsid w:val="00513439"/>
    <w:rsid w:val="005135A3"/>
    <w:rsid w:val="00513630"/>
    <w:rsid w:val="005136BE"/>
    <w:rsid w:val="00513707"/>
    <w:rsid w:val="00513AA0"/>
    <w:rsid w:val="00513B8E"/>
    <w:rsid w:val="00513BBF"/>
    <w:rsid w:val="00513C25"/>
    <w:rsid w:val="00513D8F"/>
    <w:rsid w:val="0051465E"/>
    <w:rsid w:val="005147AA"/>
    <w:rsid w:val="0051490B"/>
    <w:rsid w:val="00514AFA"/>
    <w:rsid w:val="00514FED"/>
    <w:rsid w:val="00515606"/>
    <w:rsid w:val="00515711"/>
    <w:rsid w:val="00515A45"/>
    <w:rsid w:val="00515B3B"/>
    <w:rsid w:val="00515B67"/>
    <w:rsid w:val="00515E84"/>
    <w:rsid w:val="00516149"/>
    <w:rsid w:val="0051656F"/>
    <w:rsid w:val="00516907"/>
    <w:rsid w:val="00517098"/>
    <w:rsid w:val="00517134"/>
    <w:rsid w:val="00517D53"/>
    <w:rsid w:val="00517FF0"/>
    <w:rsid w:val="00520222"/>
    <w:rsid w:val="0052028A"/>
    <w:rsid w:val="005208A0"/>
    <w:rsid w:val="00520AED"/>
    <w:rsid w:val="00520D6D"/>
    <w:rsid w:val="0052115B"/>
    <w:rsid w:val="00521BD6"/>
    <w:rsid w:val="00522121"/>
    <w:rsid w:val="0052252E"/>
    <w:rsid w:val="00522601"/>
    <w:rsid w:val="00522829"/>
    <w:rsid w:val="00522D48"/>
    <w:rsid w:val="00522D59"/>
    <w:rsid w:val="00523150"/>
    <w:rsid w:val="0052348B"/>
    <w:rsid w:val="00523618"/>
    <w:rsid w:val="00523C53"/>
    <w:rsid w:val="005241D0"/>
    <w:rsid w:val="0052424B"/>
    <w:rsid w:val="00524276"/>
    <w:rsid w:val="00524291"/>
    <w:rsid w:val="00524534"/>
    <w:rsid w:val="00524EDB"/>
    <w:rsid w:val="005250CD"/>
    <w:rsid w:val="0052529A"/>
    <w:rsid w:val="00525595"/>
    <w:rsid w:val="00525DAE"/>
    <w:rsid w:val="00525DEC"/>
    <w:rsid w:val="0052637C"/>
    <w:rsid w:val="005263D2"/>
    <w:rsid w:val="0052653C"/>
    <w:rsid w:val="005267FF"/>
    <w:rsid w:val="005269AC"/>
    <w:rsid w:val="005273BA"/>
    <w:rsid w:val="00527516"/>
    <w:rsid w:val="0052763E"/>
    <w:rsid w:val="005276FF"/>
    <w:rsid w:val="005302DD"/>
    <w:rsid w:val="005304A2"/>
    <w:rsid w:val="005305FC"/>
    <w:rsid w:val="005309B4"/>
    <w:rsid w:val="00530A47"/>
    <w:rsid w:val="00530AFF"/>
    <w:rsid w:val="00531581"/>
    <w:rsid w:val="00531ECB"/>
    <w:rsid w:val="00531EE7"/>
    <w:rsid w:val="00532555"/>
    <w:rsid w:val="00532590"/>
    <w:rsid w:val="0053290D"/>
    <w:rsid w:val="005335DD"/>
    <w:rsid w:val="005336F5"/>
    <w:rsid w:val="005337D8"/>
    <w:rsid w:val="005338F5"/>
    <w:rsid w:val="0053396B"/>
    <w:rsid w:val="005339A5"/>
    <w:rsid w:val="00533B19"/>
    <w:rsid w:val="00533C36"/>
    <w:rsid w:val="005343DC"/>
    <w:rsid w:val="00534469"/>
    <w:rsid w:val="00534878"/>
    <w:rsid w:val="00534A74"/>
    <w:rsid w:val="00535237"/>
    <w:rsid w:val="0053586A"/>
    <w:rsid w:val="005359FD"/>
    <w:rsid w:val="00535BE2"/>
    <w:rsid w:val="00535FAB"/>
    <w:rsid w:val="00536170"/>
    <w:rsid w:val="005362AE"/>
    <w:rsid w:val="00536CAC"/>
    <w:rsid w:val="00536E4B"/>
    <w:rsid w:val="00536EE7"/>
    <w:rsid w:val="005372E4"/>
    <w:rsid w:val="0053768E"/>
    <w:rsid w:val="0053796C"/>
    <w:rsid w:val="00537CC0"/>
    <w:rsid w:val="00537DE9"/>
    <w:rsid w:val="00540203"/>
    <w:rsid w:val="00540271"/>
    <w:rsid w:val="00540CA3"/>
    <w:rsid w:val="00541278"/>
    <w:rsid w:val="00541283"/>
    <w:rsid w:val="0054133C"/>
    <w:rsid w:val="00541522"/>
    <w:rsid w:val="00541743"/>
    <w:rsid w:val="00541AC4"/>
    <w:rsid w:val="00541C62"/>
    <w:rsid w:val="00541EF0"/>
    <w:rsid w:val="0054203B"/>
    <w:rsid w:val="0054204F"/>
    <w:rsid w:val="005424D0"/>
    <w:rsid w:val="00542509"/>
    <w:rsid w:val="005427B7"/>
    <w:rsid w:val="00542B4C"/>
    <w:rsid w:val="00542E22"/>
    <w:rsid w:val="00543132"/>
    <w:rsid w:val="005436F0"/>
    <w:rsid w:val="0054408E"/>
    <w:rsid w:val="00544662"/>
    <w:rsid w:val="005449A9"/>
    <w:rsid w:val="005449C6"/>
    <w:rsid w:val="00544FBD"/>
    <w:rsid w:val="00545049"/>
    <w:rsid w:val="005450E8"/>
    <w:rsid w:val="005456D9"/>
    <w:rsid w:val="00545713"/>
    <w:rsid w:val="0054579A"/>
    <w:rsid w:val="00545E9D"/>
    <w:rsid w:val="005464F3"/>
    <w:rsid w:val="00546CE5"/>
    <w:rsid w:val="00546FED"/>
    <w:rsid w:val="005473D6"/>
    <w:rsid w:val="00550004"/>
    <w:rsid w:val="0055015B"/>
    <w:rsid w:val="00550329"/>
    <w:rsid w:val="00550337"/>
    <w:rsid w:val="00550467"/>
    <w:rsid w:val="005505B7"/>
    <w:rsid w:val="0055086E"/>
    <w:rsid w:val="0055094C"/>
    <w:rsid w:val="00550D05"/>
    <w:rsid w:val="00550D37"/>
    <w:rsid w:val="00550D6A"/>
    <w:rsid w:val="005512AE"/>
    <w:rsid w:val="00551560"/>
    <w:rsid w:val="00551653"/>
    <w:rsid w:val="00551733"/>
    <w:rsid w:val="00551788"/>
    <w:rsid w:val="0055178B"/>
    <w:rsid w:val="00551A2E"/>
    <w:rsid w:val="00551C21"/>
    <w:rsid w:val="00551D01"/>
    <w:rsid w:val="00551ECD"/>
    <w:rsid w:val="0055232B"/>
    <w:rsid w:val="00552678"/>
    <w:rsid w:val="0055291E"/>
    <w:rsid w:val="00552B9C"/>
    <w:rsid w:val="00552BF9"/>
    <w:rsid w:val="00552F36"/>
    <w:rsid w:val="005536C6"/>
    <w:rsid w:val="00553D0B"/>
    <w:rsid w:val="00553D8D"/>
    <w:rsid w:val="00554353"/>
    <w:rsid w:val="005545B2"/>
    <w:rsid w:val="0055460C"/>
    <w:rsid w:val="00554747"/>
    <w:rsid w:val="00554D73"/>
    <w:rsid w:val="00554D76"/>
    <w:rsid w:val="00554F9D"/>
    <w:rsid w:val="005557E3"/>
    <w:rsid w:val="00555BEA"/>
    <w:rsid w:val="00555D19"/>
    <w:rsid w:val="00555D25"/>
    <w:rsid w:val="00555D8C"/>
    <w:rsid w:val="00556318"/>
    <w:rsid w:val="00556A0E"/>
    <w:rsid w:val="0055702D"/>
    <w:rsid w:val="00557487"/>
    <w:rsid w:val="005577B3"/>
    <w:rsid w:val="005577CD"/>
    <w:rsid w:val="005579EC"/>
    <w:rsid w:val="00557A4A"/>
    <w:rsid w:val="00557B2D"/>
    <w:rsid w:val="0056013E"/>
    <w:rsid w:val="005608BA"/>
    <w:rsid w:val="00560EEF"/>
    <w:rsid w:val="005614EA"/>
    <w:rsid w:val="00561E7E"/>
    <w:rsid w:val="00562262"/>
    <w:rsid w:val="005623D5"/>
    <w:rsid w:val="00562481"/>
    <w:rsid w:val="005627AE"/>
    <w:rsid w:val="005629C4"/>
    <w:rsid w:val="00562D7B"/>
    <w:rsid w:val="0056323F"/>
    <w:rsid w:val="00563498"/>
    <w:rsid w:val="0056389D"/>
    <w:rsid w:val="00563DE8"/>
    <w:rsid w:val="00563F45"/>
    <w:rsid w:val="00563F57"/>
    <w:rsid w:val="005646E1"/>
    <w:rsid w:val="005648D9"/>
    <w:rsid w:val="00564A23"/>
    <w:rsid w:val="00564FBA"/>
    <w:rsid w:val="0056508D"/>
    <w:rsid w:val="0056549A"/>
    <w:rsid w:val="0056559C"/>
    <w:rsid w:val="00565971"/>
    <w:rsid w:val="00565B86"/>
    <w:rsid w:val="00565D61"/>
    <w:rsid w:val="00566232"/>
    <w:rsid w:val="00566514"/>
    <w:rsid w:val="005666D4"/>
    <w:rsid w:val="0056686F"/>
    <w:rsid w:val="00566B05"/>
    <w:rsid w:val="00566C34"/>
    <w:rsid w:val="005673AA"/>
    <w:rsid w:val="00567DB0"/>
    <w:rsid w:val="00567E3E"/>
    <w:rsid w:val="00567FB7"/>
    <w:rsid w:val="0057010E"/>
    <w:rsid w:val="00570180"/>
    <w:rsid w:val="005702F5"/>
    <w:rsid w:val="005708D5"/>
    <w:rsid w:val="005709EE"/>
    <w:rsid w:val="00570CB9"/>
    <w:rsid w:val="005710E8"/>
    <w:rsid w:val="00571114"/>
    <w:rsid w:val="0057113B"/>
    <w:rsid w:val="0057172F"/>
    <w:rsid w:val="00571B99"/>
    <w:rsid w:val="00571DE1"/>
    <w:rsid w:val="0057206A"/>
    <w:rsid w:val="005721D3"/>
    <w:rsid w:val="00572222"/>
    <w:rsid w:val="005724CC"/>
    <w:rsid w:val="005724DE"/>
    <w:rsid w:val="00572559"/>
    <w:rsid w:val="005726F5"/>
    <w:rsid w:val="00572737"/>
    <w:rsid w:val="005728AC"/>
    <w:rsid w:val="005729A1"/>
    <w:rsid w:val="00572BC6"/>
    <w:rsid w:val="00572D88"/>
    <w:rsid w:val="00572FE5"/>
    <w:rsid w:val="00573225"/>
    <w:rsid w:val="005734A5"/>
    <w:rsid w:val="005735B1"/>
    <w:rsid w:val="0057383E"/>
    <w:rsid w:val="0057394E"/>
    <w:rsid w:val="00573B0D"/>
    <w:rsid w:val="00573CE0"/>
    <w:rsid w:val="0057475D"/>
    <w:rsid w:val="00574D9E"/>
    <w:rsid w:val="00574F38"/>
    <w:rsid w:val="00575484"/>
    <w:rsid w:val="005758C0"/>
    <w:rsid w:val="00575B68"/>
    <w:rsid w:val="00575CFA"/>
    <w:rsid w:val="00576004"/>
    <w:rsid w:val="00576111"/>
    <w:rsid w:val="0057616C"/>
    <w:rsid w:val="00576E44"/>
    <w:rsid w:val="005772B4"/>
    <w:rsid w:val="005773D4"/>
    <w:rsid w:val="0057752D"/>
    <w:rsid w:val="005777FB"/>
    <w:rsid w:val="005778E0"/>
    <w:rsid w:val="00577CD6"/>
    <w:rsid w:val="00577DCE"/>
    <w:rsid w:val="00580170"/>
    <w:rsid w:val="0058023D"/>
    <w:rsid w:val="0058054F"/>
    <w:rsid w:val="0058076F"/>
    <w:rsid w:val="00580A48"/>
    <w:rsid w:val="00580E4E"/>
    <w:rsid w:val="00580EB5"/>
    <w:rsid w:val="0058101B"/>
    <w:rsid w:val="00581212"/>
    <w:rsid w:val="00581530"/>
    <w:rsid w:val="00581B6D"/>
    <w:rsid w:val="00581C01"/>
    <w:rsid w:val="00581C89"/>
    <w:rsid w:val="00581ECC"/>
    <w:rsid w:val="00581FE4"/>
    <w:rsid w:val="005822F6"/>
    <w:rsid w:val="005829F3"/>
    <w:rsid w:val="00582AD5"/>
    <w:rsid w:val="00582D9A"/>
    <w:rsid w:val="005833C6"/>
    <w:rsid w:val="005834CF"/>
    <w:rsid w:val="005836EC"/>
    <w:rsid w:val="00583AF2"/>
    <w:rsid w:val="00583BA8"/>
    <w:rsid w:val="00584485"/>
    <w:rsid w:val="0058448F"/>
    <w:rsid w:val="00584935"/>
    <w:rsid w:val="00584A24"/>
    <w:rsid w:val="00584CB9"/>
    <w:rsid w:val="00584E09"/>
    <w:rsid w:val="00584E7A"/>
    <w:rsid w:val="00584E9F"/>
    <w:rsid w:val="00584F4C"/>
    <w:rsid w:val="0058504C"/>
    <w:rsid w:val="005855FC"/>
    <w:rsid w:val="00585AA0"/>
    <w:rsid w:val="00585B53"/>
    <w:rsid w:val="00585E2A"/>
    <w:rsid w:val="00585F28"/>
    <w:rsid w:val="005861B6"/>
    <w:rsid w:val="00586250"/>
    <w:rsid w:val="00586477"/>
    <w:rsid w:val="005865CE"/>
    <w:rsid w:val="00586850"/>
    <w:rsid w:val="005873BB"/>
    <w:rsid w:val="005876E9"/>
    <w:rsid w:val="00587A29"/>
    <w:rsid w:val="00587D87"/>
    <w:rsid w:val="00587DC1"/>
    <w:rsid w:val="005903CD"/>
    <w:rsid w:val="00590BE2"/>
    <w:rsid w:val="005917D0"/>
    <w:rsid w:val="00591CE4"/>
    <w:rsid w:val="0059235C"/>
    <w:rsid w:val="0059237A"/>
    <w:rsid w:val="00592732"/>
    <w:rsid w:val="00593760"/>
    <w:rsid w:val="005938E3"/>
    <w:rsid w:val="00593BD2"/>
    <w:rsid w:val="00593C7C"/>
    <w:rsid w:val="00593F95"/>
    <w:rsid w:val="00593FF1"/>
    <w:rsid w:val="00594580"/>
    <w:rsid w:val="0059475F"/>
    <w:rsid w:val="00594CD7"/>
    <w:rsid w:val="00595488"/>
    <w:rsid w:val="0059572F"/>
    <w:rsid w:val="00595758"/>
    <w:rsid w:val="005958AE"/>
    <w:rsid w:val="00595C00"/>
    <w:rsid w:val="00595ED6"/>
    <w:rsid w:val="00596052"/>
    <w:rsid w:val="0059642F"/>
    <w:rsid w:val="005965A9"/>
    <w:rsid w:val="005967D6"/>
    <w:rsid w:val="00596924"/>
    <w:rsid w:val="005969C3"/>
    <w:rsid w:val="00596BB8"/>
    <w:rsid w:val="00596F1C"/>
    <w:rsid w:val="0059707F"/>
    <w:rsid w:val="00597283"/>
    <w:rsid w:val="00597448"/>
    <w:rsid w:val="0059747E"/>
    <w:rsid w:val="0059773A"/>
    <w:rsid w:val="00597804"/>
    <w:rsid w:val="00597BE4"/>
    <w:rsid w:val="00597ECA"/>
    <w:rsid w:val="005A09C2"/>
    <w:rsid w:val="005A1399"/>
    <w:rsid w:val="005A1514"/>
    <w:rsid w:val="005A1A34"/>
    <w:rsid w:val="005A1D50"/>
    <w:rsid w:val="005A1D99"/>
    <w:rsid w:val="005A1DD4"/>
    <w:rsid w:val="005A21EE"/>
    <w:rsid w:val="005A225A"/>
    <w:rsid w:val="005A2B3B"/>
    <w:rsid w:val="005A2F41"/>
    <w:rsid w:val="005A33CB"/>
    <w:rsid w:val="005A350C"/>
    <w:rsid w:val="005A3693"/>
    <w:rsid w:val="005A3A04"/>
    <w:rsid w:val="005A3C05"/>
    <w:rsid w:val="005A3DD0"/>
    <w:rsid w:val="005A447F"/>
    <w:rsid w:val="005A47D5"/>
    <w:rsid w:val="005A4919"/>
    <w:rsid w:val="005A4B05"/>
    <w:rsid w:val="005A5783"/>
    <w:rsid w:val="005A57F8"/>
    <w:rsid w:val="005A5D75"/>
    <w:rsid w:val="005A6019"/>
    <w:rsid w:val="005A6108"/>
    <w:rsid w:val="005A6BAB"/>
    <w:rsid w:val="005A6D68"/>
    <w:rsid w:val="005A71E3"/>
    <w:rsid w:val="005A7376"/>
    <w:rsid w:val="005A738E"/>
    <w:rsid w:val="005A7423"/>
    <w:rsid w:val="005A75B4"/>
    <w:rsid w:val="005A7820"/>
    <w:rsid w:val="005A7879"/>
    <w:rsid w:val="005A788F"/>
    <w:rsid w:val="005A7E7F"/>
    <w:rsid w:val="005B02DF"/>
    <w:rsid w:val="005B0437"/>
    <w:rsid w:val="005B05B3"/>
    <w:rsid w:val="005B05F5"/>
    <w:rsid w:val="005B077A"/>
    <w:rsid w:val="005B14AF"/>
    <w:rsid w:val="005B1AB9"/>
    <w:rsid w:val="005B1BEA"/>
    <w:rsid w:val="005B1C14"/>
    <w:rsid w:val="005B1CC5"/>
    <w:rsid w:val="005B1DA5"/>
    <w:rsid w:val="005B202F"/>
    <w:rsid w:val="005B21DA"/>
    <w:rsid w:val="005B260E"/>
    <w:rsid w:val="005B2780"/>
    <w:rsid w:val="005B2D9C"/>
    <w:rsid w:val="005B2EA8"/>
    <w:rsid w:val="005B34C2"/>
    <w:rsid w:val="005B380E"/>
    <w:rsid w:val="005B3813"/>
    <w:rsid w:val="005B3857"/>
    <w:rsid w:val="005B3C3E"/>
    <w:rsid w:val="005B3D32"/>
    <w:rsid w:val="005B43D9"/>
    <w:rsid w:val="005B4E8D"/>
    <w:rsid w:val="005B4EEB"/>
    <w:rsid w:val="005B5335"/>
    <w:rsid w:val="005B547E"/>
    <w:rsid w:val="005B5853"/>
    <w:rsid w:val="005B5A1E"/>
    <w:rsid w:val="005B5BAA"/>
    <w:rsid w:val="005B5EEC"/>
    <w:rsid w:val="005B678A"/>
    <w:rsid w:val="005B67C9"/>
    <w:rsid w:val="005B699C"/>
    <w:rsid w:val="005B6B38"/>
    <w:rsid w:val="005B6BE2"/>
    <w:rsid w:val="005B6EF1"/>
    <w:rsid w:val="005B6F05"/>
    <w:rsid w:val="005B7054"/>
    <w:rsid w:val="005B7951"/>
    <w:rsid w:val="005B7AE1"/>
    <w:rsid w:val="005B7F43"/>
    <w:rsid w:val="005C02D9"/>
    <w:rsid w:val="005C042D"/>
    <w:rsid w:val="005C0628"/>
    <w:rsid w:val="005C0D70"/>
    <w:rsid w:val="005C0F6F"/>
    <w:rsid w:val="005C1182"/>
    <w:rsid w:val="005C11E1"/>
    <w:rsid w:val="005C1467"/>
    <w:rsid w:val="005C14A7"/>
    <w:rsid w:val="005C1502"/>
    <w:rsid w:val="005C1746"/>
    <w:rsid w:val="005C1F6A"/>
    <w:rsid w:val="005C2170"/>
    <w:rsid w:val="005C2291"/>
    <w:rsid w:val="005C2AA2"/>
    <w:rsid w:val="005C2B5A"/>
    <w:rsid w:val="005C2F03"/>
    <w:rsid w:val="005C2F77"/>
    <w:rsid w:val="005C3717"/>
    <w:rsid w:val="005C3814"/>
    <w:rsid w:val="005C389F"/>
    <w:rsid w:val="005C38A2"/>
    <w:rsid w:val="005C3B76"/>
    <w:rsid w:val="005C40C6"/>
    <w:rsid w:val="005C4361"/>
    <w:rsid w:val="005C44EE"/>
    <w:rsid w:val="005C45E4"/>
    <w:rsid w:val="005C4B7F"/>
    <w:rsid w:val="005C4FBE"/>
    <w:rsid w:val="005C50FA"/>
    <w:rsid w:val="005C52C4"/>
    <w:rsid w:val="005C5A2E"/>
    <w:rsid w:val="005C5D0B"/>
    <w:rsid w:val="005C6045"/>
    <w:rsid w:val="005C63FF"/>
    <w:rsid w:val="005C661A"/>
    <w:rsid w:val="005C69F6"/>
    <w:rsid w:val="005C7192"/>
    <w:rsid w:val="005C737B"/>
    <w:rsid w:val="005C73ED"/>
    <w:rsid w:val="005C74C0"/>
    <w:rsid w:val="005C74C7"/>
    <w:rsid w:val="005C7E2E"/>
    <w:rsid w:val="005D00E2"/>
    <w:rsid w:val="005D0B0A"/>
    <w:rsid w:val="005D1575"/>
    <w:rsid w:val="005D187A"/>
    <w:rsid w:val="005D1ACA"/>
    <w:rsid w:val="005D2272"/>
    <w:rsid w:val="005D25FC"/>
    <w:rsid w:val="005D2B5E"/>
    <w:rsid w:val="005D33E5"/>
    <w:rsid w:val="005D3557"/>
    <w:rsid w:val="005D3660"/>
    <w:rsid w:val="005D3751"/>
    <w:rsid w:val="005D3C95"/>
    <w:rsid w:val="005D4026"/>
    <w:rsid w:val="005D4D9E"/>
    <w:rsid w:val="005D5072"/>
    <w:rsid w:val="005D58C3"/>
    <w:rsid w:val="005D5BA2"/>
    <w:rsid w:val="005D6418"/>
    <w:rsid w:val="005D7678"/>
    <w:rsid w:val="005D7D0F"/>
    <w:rsid w:val="005E093F"/>
    <w:rsid w:val="005E128B"/>
    <w:rsid w:val="005E1509"/>
    <w:rsid w:val="005E1537"/>
    <w:rsid w:val="005E1551"/>
    <w:rsid w:val="005E16E3"/>
    <w:rsid w:val="005E1759"/>
    <w:rsid w:val="005E19B2"/>
    <w:rsid w:val="005E1B51"/>
    <w:rsid w:val="005E21D9"/>
    <w:rsid w:val="005E25A6"/>
    <w:rsid w:val="005E270C"/>
    <w:rsid w:val="005E276A"/>
    <w:rsid w:val="005E2BE7"/>
    <w:rsid w:val="005E3036"/>
    <w:rsid w:val="005E334F"/>
    <w:rsid w:val="005E3557"/>
    <w:rsid w:val="005E3630"/>
    <w:rsid w:val="005E3B74"/>
    <w:rsid w:val="005E3BFB"/>
    <w:rsid w:val="005E4019"/>
    <w:rsid w:val="005E41B1"/>
    <w:rsid w:val="005E4942"/>
    <w:rsid w:val="005E573C"/>
    <w:rsid w:val="005E5DE3"/>
    <w:rsid w:val="005E5F36"/>
    <w:rsid w:val="005E6383"/>
    <w:rsid w:val="005E6744"/>
    <w:rsid w:val="005E6815"/>
    <w:rsid w:val="005E6DD9"/>
    <w:rsid w:val="005E6E7B"/>
    <w:rsid w:val="005E6F6E"/>
    <w:rsid w:val="005E7604"/>
    <w:rsid w:val="005F0324"/>
    <w:rsid w:val="005F04C0"/>
    <w:rsid w:val="005F0747"/>
    <w:rsid w:val="005F07F5"/>
    <w:rsid w:val="005F08A3"/>
    <w:rsid w:val="005F0C58"/>
    <w:rsid w:val="005F0F49"/>
    <w:rsid w:val="005F1651"/>
    <w:rsid w:val="005F1903"/>
    <w:rsid w:val="005F1B67"/>
    <w:rsid w:val="005F20F3"/>
    <w:rsid w:val="005F23DE"/>
    <w:rsid w:val="005F2753"/>
    <w:rsid w:val="005F2AF2"/>
    <w:rsid w:val="005F2CC5"/>
    <w:rsid w:val="005F33FB"/>
    <w:rsid w:val="005F3873"/>
    <w:rsid w:val="005F3E68"/>
    <w:rsid w:val="005F4157"/>
    <w:rsid w:val="005F42D7"/>
    <w:rsid w:val="005F42E6"/>
    <w:rsid w:val="005F431A"/>
    <w:rsid w:val="005F436C"/>
    <w:rsid w:val="005F4532"/>
    <w:rsid w:val="005F472D"/>
    <w:rsid w:val="005F4815"/>
    <w:rsid w:val="005F4919"/>
    <w:rsid w:val="005F4BC2"/>
    <w:rsid w:val="005F5141"/>
    <w:rsid w:val="005F51A2"/>
    <w:rsid w:val="005F51F2"/>
    <w:rsid w:val="005F5524"/>
    <w:rsid w:val="005F569F"/>
    <w:rsid w:val="005F590E"/>
    <w:rsid w:val="005F5B9C"/>
    <w:rsid w:val="005F5BFC"/>
    <w:rsid w:val="005F5F0B"/>
    <w:rsid w:val="005F6072"/>
    <w:rsid w:val="005F6230"/>
    <w:rsid w:val="005F668D"/>
    <w:rsid w:val="005F676F"/>
    <w:rsid w:val="005F67F0"/>
    <w:rsid w:val="005F6BE6"/>
    <w:rsid w:val="005F6DC2"/>
    <w:rsid w:val="005F7057"/>
    <w:rsid w:val="005F70AD"/>
    <w:rsid w:val="005F730C"/>
    <w:rsid w:val="005F7584"/>
    <w:rsid w:val="005F77A1"/>
    <w:rsid w:val="005F784F"/>
    <w:rsid w:val="005F78BA"/>
    <w:rsid w:val="005F7975"/>
    <w:rsid w:val="00600146"/>
    <w:rsid w:val="00600379"/>
    <w:rsid w:val="006003DE"/>
    <w:rsid w:val="00600EC1"/>
    <w:rsid w:val="006015FF"/>
    <w:rsid w:val="00601870"/>
    <w:rsid w:val="006018DC"/>
    <w:rsid w:val="00601A15"/>
    <w:rsid w:val="00601DAB"/>
    <w:rsid w:val="00601DD8"/>
    <w:rsid w:val="00602062"/>
    <w:rsid w:val="00602183"/>
    <w:rsid w:val="006023EB"/>
    <w:rsid w:val="00602D84"/>
    <w:rsid w:val="0060303B"/>
    <w:rsid w:val="006039DB"/>
    <w:rsid w:val="00603A3B"/>
    <w:rsid w:val="00603B58"/>
    <w:rsid w:val="006043DE"/>
    <w:rsid w:val="00604544"/>
    <w:rsid w:val="00604BFB"/>
    <w:rsid w:val="00605191"/>
    <w:rsid w:val="006051AB"/>
    <w:rsid w:val="00605280"/>
    <w:rsid w:val="00605479"/>
    <w:rsid w:val="00605583"/>
    <w:rsid w:val="0060562E"/>
    <w:rsid w:val="006057C6"/>
    <w:rsid w:val="00605AB2"/>
    <w:rsid w:val="00605AB8"/>
    <w:rsid w:val="00605AC1"/>
    <w:rsid w:val="006064D4"/>
    <w:rsid w:val="006066EE"/>
    <w:rsid w:val="006069F9"/>
    <w:rsid w:val="00606B28"/>
    <w:rsid w:val="006070DF"/>
    <w:rsid w:val="006072E6"/>
    <w:rsid w:val="00607679"/>
    <w:rsid w:val="00607805"/>
    <w:rsid w:val="006079C8"/>
    <w:rsid w:val="00607A44"/>
    <w:rsid w:val="00607A7B"/>
    <w:rsid w:val="00607A85"/>
    <w:rsid w:val="00607CE3"/>
    <w:rsid w:val="006102C6"/>
    <w:rsid w:val="00610381"/>
    <w:rsid w:val="006107D3"/>
    <w:rsid w:val="00610C94"/>
    <w:rsid w:val="00611728"/>
    <w:rsid w:val="00611D0D"/>
    <w:rsid w:val="006124FB"/>
    <w:rsid w:val="006125BB"/>
    <w:rsid w:val="00612725"/>
    <w:rsid w:val="00612F11"/>
    <w:rsid w:val="0061307E"/>
    <w:rsid w:val="0061308B"/>
    <w:rsid w:val="00613545"/>
    <w:rsid w:val="0061382F"/>
    <w:rsid w:val="00613AE5"/>
    <w:rsid w:val="006144F6"/>
    <w:rsid w:val="00614B36"/>
    <w:rsid w:val="00614E2C"/>
    <w:rsid w:val="00614F10"/>
    <w:rsid w:val="00615320"/>
    <w:rsid w:val="00615F86"/>
    <w:rsid w:val="006161D7"/>
    <w:rsid w:val="006165DE"/>
    <w:rsid w:val="00616DC1"/>
    <w:rsid w:val="00616E2B"/>
    <w:rsid w:val="0061700A"/>
    <w:rsid w:val="00617145"/>
    <w:rsid w:val="0061718B"/>
    <w:rsid w:val="006171C1"/>
    <w:rsid w:val="006173EF"/>
    <w:rsid w:val="00617609"/>
    <w:rsid w:val="006176F4"/>
    <w:rsid w:val="00617828"/>
    <w:rsid w:val="006201C7"/>
    <w:rsid w:val="006204DC"/>
    <w:rsid w:val="00620AB3"/>
    <w:rsid w:val="0062163E"/>
    <w:rsid w:val="00621BF4"/>
    <w:rsid w:val="00622415"/>
    <w:rsid w:val="0062246F"/>
    <w:rsid w:val="00622567"/>
    <w:rsid w:val="00622A37"/>
    <w:rsid w:val="00622AA9"/>
    <w:rsid w:val="00622B8D"/>
    <w:rsid w:val="00622D25"/>
    <w:rsid w:val="00622D41"/>
    <w:rsid w:val="00622DF5"/>
    <w:rsid w:val="00622E5F"/>
    <w:rsid w:val="00622E72"/>
    <w:rsid w:val="00622EF6"/>
    <w:rsid w:val="006231E7"/>
    <w:rsid w:val="00623287"/>
    <w:rsid w:val="006233B5"/>
    <w:rsid w:val="00623845"/>
    <w:rsid w:val="00623852"/>
    <w:rsid w:val="00623D9F"/>
    <w:rsid w:val="0062444B"/>
    <w:rsid w:val="006248B4"/>
    <w:rsid w:val="006249DA"/>
    <w:rsid w:val="0062561F"/>
    <w:rsid w:val="0062590A"/>
    <w:rsid w:val="0062596B"/>
    <w:rsid w:val="00625A89"/>
    <w:rsid w:val="00625BBF"/>
    <w:rsid w:val="00625DDF"/>
    <w:rsid w:val="00625FA0"/>
    <w:rsid w:val="0062611B"/>
    <w:rsid w:val="00626733"/>
    <w:rsid w:val="006267A6"/>
    <w:rsid w:val="00626D9F"/>
    <w:rsid w:val="00626E9E"/>
    <w:rsid w:val="00626F26"/>
    <w:rsid w:val="00627011"/>
    <w:rsid w:val="00627130"/>
    <w:rsid w:val="00627181"/>
    <w:rsid w:val="00627392"/>
    <w:rsid w:val="006273F6"/>
    <w:rsid w:val="00627579"/>
    <w:rsid w:val="00627879"/>
    <w:rsid w:val="00627919"/>
    <w:rsid w:val="00627AEA"/>
    <w:rsid w:val="00630059"/>
    <w:rsid w:val="006300AD"/>
    <w:rsid w:val="006300FC"/>
    <w:rsid w:val="006308E5"/>
    <w:rsid w:val="00630CA9"/>
    <w:rsid w:val="00630FF6"/>
    <w:rsid w:val="00631076"/>
    <w:rsid w:val="00631A39"/>
    <w:rsid w:val="00631DE8"/>
    <w:rsid w:val="006324AB"/>
    <w:rsid w:val="00632644"/>
    <w:rsid w:val="00632A79"/>
    <w:rsid w:val="00632FAB"/>
    <w:rsid w:val="006331D2"/>
    <w:rsid w:val="006333ED"/>
    <w:rsid w:val="00633C56"/>
    <w:rsid w:val="00633DA4"/>
    <w:rsid w:val="00634028"/>
    <w:rsid w:val="00634548"/>
    <w:rsid w:val="00634AB6"/>
    <w:rsid w:val="00634BCB"/>
    <w:rsid w:val="00634F58"/>
    <w:rsid w:val="00635065"/>
    <w:rsid w:val="00635096"/>
    <w:rsid w:val="00635143"/>
    <w:rsid w:val="00635303"/>
    <w:rsid w:val="00635505"/>
    <w:rsid w:val="0063583F"/>
    <w:rsid w:val="00635E43"/>
    <w:rsid w:val="00635FA1"/>
    <w:rsid w:val="00636303"/>
    <w:rsid w:val="006363A7"/>
    <w:rsid w:val="006363C2"/>
    <w:rsid w:val="00636C86"/>
    <w:rsid w:val="00636DE3"/>
    <w:rsid w:val="00636F58"/>
    <w:rsid w:val="006378D3"/>
    <w:rsid w:val="006379AE"/>
    <w:rsid w:val="00637CFD"/>
    <w:rsid w:val="0064003F"/>
    <w:rsid w:val="00640127"/>
    <w:rsid w:val="00640279"/>
    <w:rsid w:val="006404E7"/>
    <w:rsid w:val="00640A86"/>
    <w:rsid w:val="00640B38"/>
    <w:rsid w:val="006412EB"/>
    <w:rsid w:val="0064135A"/>
    <w:rsid w:val="00641640"/>
    <w:rsid w:val="00641B26"/>
    <w:rsid w:val="00641C03"/>
    <w:rsid w:val="006420D5"/>
    <w:rsid w:val="006429C3"/>
    <w:rsid w:val="006429EB"/>
    <w:rsid w:val="00642ACB"/>
    <w:rsid w:val="00642BD7"/>
    <w:rsid w:val="00642CE1"/>
    <w:rsid w:val="00642F9E"/>
    <w:rsid w:val="0064326A"/>
    <w:rsid w:val="0064327E"/>
    <w:rsid w:val="0064337B"/>
    <w:rsid w:val="006433F4"/>
    <w:rsid w:val="006434FC"/>
    <w:rsid w:val="00643652"/>
    <w:rsid w:val="00643804"/>
    <w:rsid w:val="006438CB"/>
    <w:rsid w:val="00643B67"/>
    <w:rsid w:val="00644734"/>
    <w:rsid w:val="00644906"/>
    <w:rsid w:val="00644C72"/>
    <w:rsid w:val="00644D3D"/>
    <w:rsid w:val="0064500C"/>
    <w:rsid w:val="0064519E"/>
    <w:rsid w:val="00645398"/>
    <w:rsid w:val="006453FF"/>
    <w:rsid w:val="006458F9"/>
    <w:rsid w:val="0064596B"/>
    <w:rsid w:val="00645ABF"/>
    <w:rsid w:val="00645B88"/>
    <w:rsid w:val="006463C9"/>
    <w:rsid w:val="00646A2A"/>
    <w:rsid w:val="00646B3D"/>
    <w:rsid w:val="00646BFE"/>
    <w:rsid w:val="006472CE"/>
    <w:rsid w:val="006475C7"/>
    <w:rsid w:val="00647963"/>
    <w:rsid w:val="00647C61"/>
    <w:rsid w:val="00647DC5"/>
    <w:rsid w:val="00647F17"/>
    <w:rsid w:val="006500CC"/>
    <w:rsid w:val="00650261"/>
    <w:rsid w:val="006503C2"/>
    <w:rsid w:val="00650790"/>
    <w:rsid w:val="00650A67"/>
    <w:rsid w:val="00650DF8"/>
    <w:rsid w:val="00650FE0"/>
    <w:rsid w:val="00651566"/>
    <w:rsid w:val="006515AD"/>
    <w:rsid w:val="006517B7"/>
    <w:rsid w:val="006518C6"/>
    <w:rsid w:val="00651A15"/>
    <w:rsid w:val="00651E4F"/>
    <w:rsid w:val="006522C6"/>
    <w:rsid w:val="006522E3"/>
    <w:rsid w:val="00652A4C"/>
    <w:rsid w:val="00653352"/>
    <w:rsid w:val="00653A3A"/>
    <w:rsid w:val="006541D5"/>
    <w:rsid w:val="00654272"/>
    <w:rsid w:val="0065430E"/>
    <w:rsid w:val="00654331"/>
    <w:rsid w:val="006543F3"/>
    <w:rsid w:val="00654892"/>
    <w:rsid w:val="00654CFA"/>
    <w:rsid w:val="00654DED"/>
    <w:rsid w:val="00655212"/>
    <w:rsid w:val="00655CC6"/>
    <w:rsid w:val="00655E2B"/>
    <w:rsid w:val="00656041"/>
    <w:rsid w:val="006560AD"/>
    <w:rsid w:val="0065739D"/>
    <w:rsid w:val="006576BB"/>
    <w:rsid w:val="006576CB"/>
    <w:rsid w:val="0065778E"/>
    <w:rsid w:val="006579D0"/>
    <w:rsid w:val="00657B85"/>
    <w:rsid w:val="00657B8A"/>
    <w:rsid w:val="006602E0"/>
    <w:rsid w:val="00660310"/>
    <w:rsid w:val="00660854"/>
    <w:rsid w:val="0066092A"/>
    <w:rsid w:val="00660C57"/>
    <w:rsid w:val="00661026"/>
    <w:rsid w:val="00661061"/>
    <w:rsid w:val="006614DF"/>
    <w:rsid w:val="00661D2B"/>
    <w:rsid w:val="00662270"/>
    <w:rsid w:val="006624C6"/>
    <w:rsid w:val="00662746"/>
    <w:rsid w:val="00662888"/>
    <w:rsid w:val="00662AFD"/>
    <w:rsid w:val="00662C78"/>
    <w:rsid w:val="00662D1E"/>
    <w:rsid w:val="006633D7"/>
    <w:rsid w:val="00663491"/>
    <w:rsid w:val="00663578"/>
    <w:rsid w:val="00663C1B"/>
    <w:rsid w:val="00663E18"/>
    <w:rsid w:val="006644A5"/>
    <w:rsid w:val="006645B9"/>
    <w:rsid w:val="006645C2"/>
    <w:rsid w:val="00664913"/>
    <w:rsid w:val="0066507D"/>
    <w:rsid w:val="006652D0"/>
    <w:rsid w:val="0066571B"/>
    <w:rsid w:val="006658EC"/>
    <w:rsid w:val="006659D5"/>
    <w:rsid w:val="00665FC9"/>
    <w:rsid w:val="00666236"/>
    <w:rsid w:val="0066653E"/>
    <w:rsid w:val="0066738D"/>
    <w:rsid w:val="006673F2"/>
    <w:rsid w:val="006679D7"/>
    <w:rsid w:val="00667D69"/>
    <w:rsid w:val="0067004D"/>
    <w:rsid w:val="006701BD"/>
    <w:rsid w:val="006702DC"/>
    <w:rsid w:val="00670404"/>
    <w:rsid w:val="00670507"/>
    <w:rsid w:val="006709A4"/>
    <w:rsid w:val="00670A44"/>
    <w:rsid w:val="00670E79"/>
    <w:rsid w:val="00670EC3"/>
    <w:rsid w:val="00671B1E"/>
    <w:rsid w:val="00671B73"/>
    <w:rsid w:val="00671E85"/>
    <w:rsid w:val="00672034"/>
    <w:rsid w:val="00672BD0"/>
    <w:rsid w:val="006730B7"/>
    <w:rsid w:val="006730C7"/>
    <w:rsid w:val="00673241"/>
    <w:rsid w:val="006735C3"/>
    <w:rsid w:val="00673A9D"/>
    <w:rsid w:val="00673FF8"/>
    <w:rsid w:val="00674CD3"/>
    <w:rsid w:val="00674FD4"/>
    <w:rsid w:val="00675184"/>
    <w:rsid w:val="0067524A"/>
    <w:rsid w:val="00675255"/>
    <w:rsid w:val="00675354"/>
    <w:rsid w:val="00675BE4"/>
    <w:rsid w:val="00675EE4"/>
    <w:rsid w:val="00676048"/>
    <w:rsid w:val="00676170"/>
    <w:rsid w:val="006761CB"/>
    <w:rsid w:val="0067653D"/>
    <w:rsid w:val="00676555"/>
    <w:rsid w:val="00676890"/>
    <w:rsid w:val="00676A05"/>
    <w:rsid w:val="00676C3C"/>
    <w:rsid w:val="006773BD"/>
    <w:rsid w:val="00677733"/>
    <w:rsid w:val="00677775"/>
    <w:rsid w:val="00677A37"/>
    <w:rsid w:val="00677B72"/>
    <w:rsid w:val="00677F16"/>
    <w:rsid w:val="00677FD1"/>
    <w:rsid w:val="00680A7D"/>
    <w:rsid w:val="00680AFA"/>
    <w:rsid w:val="00680F48"/>
    <w:rsid w:val="00680FA9"/>
    <w:rsid w:val="00680FD9"/>
    <w:rsid w:val="00680FDD"/>
    <w:rsid w:val="00681FF7"/>
    <w:rsid w:val="0068207D"/>
    <w:rsid w:val="0068280A"/>
    <w:rsid w:val="00683134"/>
    <w:rsid w:val="0068324E"/>
    <w:rsid w:val="00683B25"/>
    <w:rsid w:val="00683DF7"/>
    <w:rsid w:val="00684808"/>
    <w:rsid w:val="0068487E"/>
    <w:rsid w:val="00684A66"/>
    <w:rsid w:val="00684BD7"/>
    <w:rsid w:val="00685637"/>
    <w:rsid w:val="006859E1"/>
    <w:rsid w:val="00686041"/>
    <w:rsid w:val="006864B0"/>
    <w:rsid w:val="006869E6"/>
    <w:rsid w:val="00686A31"/>
    <w:rsid w:val="00686B5C"/>
    <w:rsid w:val="00686CCD"/>
    <w:rsid w:val="00686DE3"/>
    <w:rsid w:val="00686F9D"/>
    <w:rsid w:val="00686FD4"/>
    <w:rsid w:val="00687235"/>
    <w:rsid w:val="00687372"/>
    <w:rsid w:val="006873C0"/>
    <w:rsid w:val="00687BEE"/>
    <w:rsid w:val="00687D7F"/>
    <w:rsid w:val="00690394"/>
    <w:rsid w:val="00690C15"/>
    <w:rsid w:val="0069106B"/>
    <w:rsid w:val="006912CC"/>
    <w:rsid w:val="006912F5"/>
    <w:rsid w:val="00691730"/>
    <w:rsid w:val="00691B34"/>
    <w:rsid w:val="00691B9B"/>
    <w:rsid w:val="00692085"/>
    <w:rsid w:val="006920AD"/>
    <w:rsid w:val="00692415"/>
    <w:rsid w:val="00692B31"/>
    <w:rsid w:val="00693903"/>
    <w:rsid w:val="00693E3D"/>
    <w:rsid w:val="006944AC"/>
    <w:rsid w:val="00694903"/>
    <w:rsid w:val="0069494F"/>
    <w:rsid w:val="0069509F"/>
    <w:rsid w:val="006950A7"/>
    <w:rsid w:val="00695442"/>
    <w:rsid w:val="00695944"/>
    <w:rsid w:val="00695C07"/>
    <w:rsid w:val="00695EAC"/>
    <w:rsid w:val="0069657D"/>
    <w:rsid w:val="00696680"/>
    <w:rsid w:val="00696B3D"/>
    <w:rsid w:val="00696CE9"/>
    <w:rsid w:val="00696DA1"/>
    <w:rsid w:val="00697120"/>
    <w:rsid w:val="00697260"/>
    <w:rsid w:val="00697A66"/>
    <w:rsid w:val="00697B48"/>
    <w:rsid w:val="006A0116"/>
    <w:rsid w:val="006A024F"/>
    <w:rsid w:val="006A0A47"/>
    <w:rsid w:val="006A0C41"/>
    <w:rsid w:val="006A0C4C"/>
    <w:rsid w:val="006A0DA4"/>
    <w:rsid w:val="006A14F2"/>
    <w:rsid w:val="006A1626"/>
    <w:rsid w:val="006A16B8"/>
    <w:rsid w:val="006A1F28"/>
    <w:rsid w:val="006A2335"/>
    <w:rsid w:val="006A24EE"/>
    <w:rsid w:val="006A2748"/>
    <w:rsid w:val="006A2771"/>
    <w:rsid w:val="006A27FD"/>
    <w:rsid w:val="006A289B"/>
    <w:rsid w:val="006A295A"/>
    <w:rsid w:val="006A2A41"/>
    <w:rsid w:val="006A2AF2"/>
    <w:rsid w:val="006A2C02"/>
    <w:rsid w:val="006A3144"/>
    <w:rsid w:val="006A314D"/>
    <w:rsid w:val="006A3168"/>
    <w:rsid w:val="006A33CD"/>
    <w:rsid w:val="006A3961"/>
    <w:rsid w:val="006A3B87"/>
    <w:rsid w:val="006A3D64"/>
    <w:rsid w:val="006A40E4"/>
    <w:rsid w:val="006A41A8"/>
    <w:rsid w:val="006A47C8"/>
    <w:rsid w:val="006A54C7"/>
    <w:rsid w:val="006A582D"/>
    <w:rsid w:val="006A582E"/>
    <w:rsid w:val="006A5B6D"/>
    <w:rsid w:val="006A5E28"/>
    <w:rsid w:val="006A655B"/>
    <w:rsid w:val="006A67B9"/>
    <w:rsid w:val="006A6959"/>
    <w:rsid w:val="006A6967"/>
    <w:rsid w:val="006A6A76"/>
    <w:rsid w:val="006A6C70"/>
    <w:rsid w:val="006A6D2C"/>
    <w:rsid w:val="006A70C8"/>
    <w:rsid w:val="006A7250"/>
    <w:rsid w:val="006A7307"/>
    <w:rsid w:val="006A7B82"/>
    <w:rsid w:val="006A7DDF"/>
    <w:rsid w:val="006A7E0C"/>
    <w:rsid w:val="006B0D03"/>
    <w:rsid w:val="006B1096"/>
    <w:rsid w:val="006B10A3"/>
    <w:rsid w:val="006B10C3"/>
    <w:rsid w:val="006B1559"/>
    <w:rsid w:val="006B18A5"/>
    <w:rsid w:val="006B19D9"/>
    <w:rsid w:val="006B1BFE"/>
    <w:rsid w:val="006B1F09"/>
    <w:rsid w:val="006B1F18"/>
    <w:rsid w:val="006B229D"/>
    <w:rsid w:val="006B28ED"/>
    <w:rsid w:val="006B2C7B"/>
    <w:rsid w:val="006B359A"/>
    <w:rsid w:val="006B3891"/>
    <w:rsid w:val="006B3CBF"/>
    <w:rsid w:val="006B42FA"/>
    <w:rsid w:val="006B4BB6"/>
    <w:rsid w:val="006B4FDF"/>
    <w:rsid w:val="006B5108"/>
    <w:rsid w:val="006B5A76"/>
    <w:rsid w:val="006B5C25"/>
    <w:rsid w:val="006B5FA6"/>
    <w:rsid w:val="006B606E"/>
    <w:rsid w:val="006B6278"/>
    <w:rsid w:val="006B62EE"/>
    <w:rsid w:val="006B65FB"/>
    <w:rsid w:val="006B662D"/>
    <w:rsid w:val="006B6842"/>
    <w:rsid w:val="006B710E"/>
    <w:rsid w:val="006B73A6"/>
    <w:rsid w:val="006B740B"/>
    <w:rsid w:val="006B758F"/>
    <w:rsid w:val="006B77B2"/>
    <w:rsid w:val="006B7865"/>
    <w:rsid w:val="006B7DEE"/>
    <w:rsid w:val="006B7F9B"/>
    <w:rsid w:val="006C056E"/>
    <w:rsid w:val="006C09C6"/>
    <w:rsid w:val="006C0C3C"/>
    <w:rsid w:val="006C0F58"/>
    <w:rsid w:val="006C0FCE"/>
    <w:rsid w:val="006C11F9"/>
    <w:rsid w:val="006C2200"/>
    <w:rsid w:val="006C25D4"/>
    <w:rsid w:val="006C329C"/>
    <w:rsid w:val="006C349C"/>
    <w:rsid w:val="006C3A8B"/>
    <w:rsid w:val="006C3D25"/>
    <w:rsid w:val="006C3DE4"/>
    <w:rsid w:val="006C4061"/>
    <w:rsid w:val="006C42E6"/>
    <w:rsid w:val="006C4A1E"/>
    <w:rsid w:val="006C4A8C"/>
    <w:rsid w:val="006C4B22"/>
    <w:rsid w:val="006C4D1F"/>
    <w:rsid w:val="006C4EF7"/>
    <w:rsid w:val="006C4F6A"/>
    <w:rsid w:val="006C58CB"/>
    <w:rsid w:val="006C5920"/>
    <w:rsid w:val="006C5CEF"/>
    <w:rsid w:val="006C5F7A"/>
    <w:rsid w:val="006C69D0"/>
    <w:rsid w:val="006C6AA9"/>
    <w:rsid w:val="006C7739"/>
    <w:rsid w:val="006C7955"/>
    <w:rsid w:val="006C7B62"/>
    <w:rsid w:val="006D0008"/>
    <w:rsid w:val="006D01B2"/>
    <w:rsid w:val="006D026B"/>
    <w:rsid w:val="006D03A5"/>
    <w:rsid w:val="006D08FB"/>
    <w:rsid w:val="006D091C"/>
    <w:rsid w:val="006D094E"/>
    <w:rsid w:val="006D1A5A"/>
    <w:rsid w:val="006D1F98"/>
    <w:rsid w:val="006D20EA"/>
    <w:rsid w:val="006D2500"/>
    <w:rsid w:val="006D27A3"/>
    <w:rsid w:val="006D28DB"/>
    <w:rsid w:val="006D3214"/>
    <w:rsid w:val="006D321A"/>
    <w:rsid w:val="006D3501"/>
    <w:rsid w:val="006D40A4"/>
    <w:rsid w:val="006D43CB"/>
    <w:rsid w:val="006D54D8"/>
    <w:rsid w:val="006D55DD"/>
    <w:rsid w:val="006D5730"/>
    <w:rsid w:val="006D5899"/>
    <w:rsid w:val="006D59A9"/>
    <w:rsid w:val="006D5E35"/>
    <w:rsid w:val="006D60B1"/>
    <w:rsid w:val="006D60C5"/>
    <w:rsid w:val="006D6207"/>
    <w:rsid w:val="006D62AB"/>
    <w:rsid w:val="006D6367"/>
    <w:rsid w:val="006D69DE"/>
    <w:rsid w:val="006D6BDE"/>
    <w:rsid w:val="006D7328"/>
    <w:rsid w:val="006D757B"/>
    <w:rsid w:val="006D7BEB"/>
    <w:rsid w:val="006D7F74"/>
    <w:rsid w:val="006E007E"/>
    <w:rsid w:val="006E00BB"/>
    <w:rsid w:val="006E071F"/>
    <w:rsid w:val="006E0E51"/>
    <w:rsid w:val="006E0E78"/>
    <w:rsid w:val="006E10AA"/>
    <w:rsid w:val="006E10BB"/>
    <w:rsid w:val="006E153C"/>
    <w:rsid w:val="006E16DE"/>
    <w:rsid w:val="006E1A97"/>
    <w:rsid w:val="006E1D32"/>
    <w:rsid w:val="006E1DD9"/>
    <w:rsid w:val="006E2063"/>
    <w:rsid w:val="006E2146"/>
    <w:rsid w:val="006E2206"/>
    <w:rsid w:val="006E260F"/>
    <w:rsid w:val="006E26F4"/>
    <w:rsid w:val="006E2AAF"/>
    <w:rsid w:val="006E2C7B"/>
    <w:rsid w:val="006E2FC6"/>
    <w:rsid w:val="006E403F"/>
    <w:rsid w:val="006E444B"/>
    <w:rsid w:val="006E566B"/>
    <w:rsid w:val="006E5884"/>
    <w:rsid w:val="006E5963"/>
    <w:rsid w:val="006E5B5A"/>
    <w:rsid w:val="006E5BA3"/>
    <w:rsid w:val="006E5FB3"/>
    <w:rsid w:val="006E6142"/>
    <w:rsid w:val="006E61A6"/>
    <w:rsid w:val="006E6249"/>
    <w:rsid w:val="006E6287"/>
    <w:rsid w:val="006E63D2"/>
    <w:rsid w:val="006E6B3F"/>
    <w:rsid w:val="006E7194"/>
    <w:rsid w:val="006E735F"/>
    <w:rsid w:val="006E78EE"/>
    <w:rsid w:val="006E7CF2"/>
    <w:rsid w:val="006E7E8D"/>
    <w:rsid w:val="006F032D"/>
    <w:rsid w:val="006F06A1"/>
    <w:rsid w:val="006F11FD"/>
    <w:rsid w:val="006F1455"/>
    <w:rsid w:val="006F154D"/>
    <w:rsid w:val="006F18AD"/>
    <w:rsid w:val="006F1C18"/>
    <w:rsid w:val="006F1E7F"/>
    <w:rsid w:val="006F1EFD"/>
    <w:rsid w:val="006F24E5"/>
    <w:rsid w:val="006F257A"/>
    <w:rsid w:val="006F2685"/>
    <w:rsid w:val="006F269A"/>
    <w:rsid w:val="006F2A18"/>
    <w:rsid w:val="006F2CA0"/>
    <w:rsid w:val="006F2CED"/>
    <w:rsid w:val="006F2E6B"/>
    <w:rsid w:val="006F2E7A"/>
    <w:rsid w:val="006F2F51"/>
    <w:rsid w:val="006F3098"/>
    <w:rsid w:val="006F313B"/>
    <w:rsid w:val="006F32A0"/>
    <w:rsid w:val="006F33BA"/>
    <w:rsid w:val="006F33D5"/>
    <w:rsid w:val="006F33F3"/>
    <w:rsid w:val="006F3584"/>
    <w:rsid w:val="006F39E1"/>
    <w:rsid w:val="006F4162"/>
    <w:rsid w:val="006F4709"/>
    <w:rsid w:val="006F49E7"/>
    <w:rsid w:val="006F4E52"/>
    <w:rsid w:val="006F4F4C"/>
    <w:rsid w:val="006F4FE1"/>
    <w:rsid w:val="006F5550"/>
    <w:rsid w:val="006F58E5"/>
    <w:rsid w:val="006F5DD6"/>
    <w:rsid w:val="006F636F"/>
    <w:rsid w:val="006F6A06"/>
    <w:rsid w:val="006F6A2B"/>
    <w:rsid w:val="006F6A74"/>
    <w:rsid w:val="006F6F7E"/>
    <w:rsid w:val="006F7250"/>
    <w:rsid w:val="006F725C"/>
    <w:rsid w:val="006F7410"/>
    <w:rsid w:val="006F7F17"/>
    <w:rsid w:val="00700276"/>
    <w:rsid w:val="00700663"/>
    <w:rsid w:val="0070071F"/>
    <w:rsid w:val="00700790"/>
    <w:rsid w:val="007007BD"/>
    <w:rsid w:val="0070089F"/>
    <w:rsid w:val="00700A42"/>
    <w:rsid w:val="00700ABD"/>
    <w:rsid w:val="00701524"/>
    <w:rsid w:val="00701ABB"/>
    <w:rsid w:val="007024AA"/>
    <w:rsid w:val="00702801"/>
    <w:rsid w:val="00702AF7"/>
    <w:rsid w:val="00703395"/>
    <w:rsid w:val="0070342E"/>
    <w:rsid w:val="00703501"/>
    <w:rsid w:val="007038B9"/>
    <w:rsid w:val="00703AA7"/>
    <w:rsid w:val="0070469F"/>
    <w:rsid w:val="00704BE6"/>
    <w:rsid w:val="00704ED4"/>
    <w:rsid w:val="007050ED"/>
    <w:rsid w:val="007051A4"/>
    <w:rsid w:val="00705799"/>
    <w:rsid w:val="00705EC3"/>
    <w:rsid w:val="00706096"/>
    <w:rsid w:val="00706159"/>
    <w:rsid w:val="007064A8"/>
    <w:rsid w:val="007064B2"/>
    <w:rsid w:val="007065E3"/>
    <w:rsid w:val="007066D1"/>
    <w:rsid w:val="007068AB"/>
    <w:rsid w:val="007069F2"/>
    <w:rsid w:val="007071AF"/>
    <w:rsid w:val="00707361"/>
    <w:rsid w:val="007074FD"/>
    <w:rsid w:val="0070755C"/>
    <w:rsid w:val="007076BB"/>
    <w:rsid w:val="00710038"/>
    <w:rsid w:val="00710041"/>
    <w:rsid w:val="00710148"/>
    <w:rsid w:val="00710652"/>
    <w:rsid w:val="007109D0"/>
    <w:rsid w:val="00710DC9"/>
    <w:rsid w:val="00710FD1"/>
    <w:rsid w:val="0071111F"/>
    <w:rsid w:val="00711549"/>
    <w:rsid w:val="0071164F"/>
    <w:rsid w:val="007116E6"/>
    <w:rsid w:val="00711733"/>
    <w:rsid w:val="007118EE"/>
    <w:rsid w:val="007127DF"/>
    <w:rsid w:val="00712FC1"/>
    <w:rsid w:val="0071301B"/>
    <w:rsid w:val="007132F9"/>
    <w:rsid w:val="0071347F"/>
    <w:rsid w:val="00713500"/>
    <w:rsid w:val="007136F0"/>
    <w:rsid w:val="00713E6D"/>
    <w:rsid w:val="00714019"/>
    <w:rsid w:val="007143E6"/>
    <w:rsid w:val="00714495"/>
    <w:rsid w:val="00714D7B"/>
    <w:rsid w:val="00714DC1"/>
    <w:rsid w:val="007152E8"/>
    <w:rsid w:val="00715307"/>
    <w:rsid w:val="007155A9"/>
    <w:rsid w:val="00715B22"/>
    <w:rsid w:val="00715B83"/>
    <w:rsid w:val="00715D60"/>
    <w:rsid w:val="0071625E"/>
    <w:rsid w:val="00716335"/>
    <w:rsid w:val="007163B9"/>
    <w:rsid w:val="00716447"/>
    <w:rsid w:val="007165AC"/>
    <w:rsid w:val="007166E0"/>
    <w:rsid w:val="00716B63"/>
    <w:rsid w:val="00716DBF"/>
    <w:rsid w:val="00716EA5"/>
    <w:rsid w:val="0071736D"/>
    <w:rsid w:val="00717481"/>
    <w:rsid w:val="00717BC0"/>
    <w:rsid w:val="00717FE5"/>
    <w:rsid w:val="007200C7"/>
    <w:rsid w:val="0072015D"/>
    <w:rsid w:val="00720494"/>
    <w:rsid w:val="00720E60"/>
    <w:rsid w:val="00720F7B"/>
    <w:rsid w:val="00721157"/>
    <w:rsid w:val="007215EB"/>
    <w:rsid w:val="00721AE0"/>
    <w:rsid w:val="00722486"/>
    <w:rsid w:val="00722D16"/>
    <w:rsid w:val="007235FA"/>
    <w:rsid w:val="00723F56"/>
    <w:rsid w:val="00724407"/>
    <w:rsid w:val="00724871"/>
    <w:rsid w:val="007248EE"/>
    <w:rsid w:val="00724AE9"/>
    <w:rsid w:val="0072518F"/>
    <w:rsid w:val="007253BE"/>
    <w:rsid w:val="007257E0"/>
    <w:rsid w:val="00725B73"/>
    <w:rsid w:val="00725B7B"/>
    <w:rsid w:val="00725BAF"/>
    <w:rsid w:val="00725C54"/>
    <w:rsid w:val="00725D94"/>
    <w:rsid w:val="00726A0C"/>
    <w:rsid w:val="00727174"/>
    <w:rsid w:val="00727524"/>
    <w:rsid w:val="007277C5"/>
    <w:rsid w:val="00727A37"/>
    <w:rsid w:val="00727A59"/>
    <w:rsid w:val="00727A74"/>
    <w:rsid w:val="00727BB9"/>
    <w:rsid w:val="00727BF9"/>
    <w:rsid w:val="00727D78"/>
    <w:rsid w:val="00727E80"/>
    <w:rsid w:val="00730491"/>
    <w:rsid w:val="00730832"/>
    <w:rsid w:val="007308EE"/>
    <w:rsid w:val="00730B4F"/>
    <w:rsid w:val="00730DB7"/>
    <w:rsid w:val="00730EC0"/>
    <w:rsid w:val="00730F03"/>
    <w:rsid w:val="00731007"/>
    <w:rsid w:val="00731200"/>
    <w:rsid w:val="00731231"/>
    <w:rsid w:val="007319BC"/>
    <w:rsid w:val="00731A2F"/>
    <w:rsid w:val="00731F42"/>
    <w:rsid w:val="00732993"/>
    <w:rsid w:val="00732BF6"/>
    <w:rsid w:val="0073303D"/>
    <w:rsid w:val="0073351B"/>
    <w:rsid w:val="0073356D"/>
    <w:rsid w:val="0073457F"/>
    <w:rsid w:val="007346AA"/>
    <w:rsid w:val="00734801"/>
    <w:rsid w:val="00734E00"/>
    <w:rsid w:val="00735378"/>
    <w:rsid w:val="007354FF"/>
    <w:rsid w:val="007356C6"/>
    <w:rsid w:val="00735726"/>
    <w:rsid w:val="007359B3"/>
    <w:rsid w:val="007359FA"/>
    <w:rsid w:val="00735B92"/>
    <w:rsid w:val="00735CB8"/>
    <w:rsid w:val="00735F1C"/>
    <w:rsid w:val="00736116"/>
    <w:rsid w:val="00736414"/>
    <w:rsid w:val="007375FA"/>
    <w:rsid w:val="00737CE0"/>
    <w:rsid w:val="00740010"/>
    <w:rsid w:val="00740580"/>
    <w:rsid w:val="0074092F"/>
    <w:rsid w:val="00740C09"/>
    <w:rsid w:val="00740D5A"/>
    <w:rsid w:val="00740F38"/>
    <w:rsid w:val="00741830"/>
    <w:rsid w:val="007419A5"/>
    <w:rsid w:val="00742331"/>
    <w:rsid w:val="00742668"/>
    <w:rsid w:val="0074274E"/>
    <w:rsid w:val="0074294E"/>
    <w:rsid w:val="00742C4B"/>
    <w:rsid w:val="00742CC1"/>
    <w:rsid w:val="00742DA3"/>
    <w:rsid w:val="00743375"/>
    <w:rsid w:val="0074352D"/>
    <w:rsid w:val="007435D8"/>
    <w:rsid w:val="00743AEA"/>
    <w:rsid w:val="00743BE2"/>
    <w:rsid w:val="00743F9D"/>
    <w:rsid w:val="00744210"/>
    <w:rsid w:val="0074428A"/>
    <w:rsid w:val="00744687"/>
    <w:rsid w:val="0074477F"/>
    <w:rsid w:val="00744838"/>
    <w:rsid w:val="00744E34"/>
    <w:rsid w:val="00744F52"/>
    <w:rsid w:val="00745250"/>
    <w:rsid w:val="00745888"/>
    <w:rsid w:val="00745BA8"/>
    <w:rsid w:val="00745DFA"/>
    <w:rsid w:val="0074601D"/>
    <w:rsid w:val="007462CE"/>
    <w:rsid w:val="00746581"/>
    <w:rsid w:val="0074718B"/>
    <w:rsid w:val="007475DB"/>
    <w:rsid w:val="00747618"/>
    <w:rsid w:val="00747AE8"/>
    <w:rsid w:val="00747DE3"/>
    <w:rsid w:val="00747EB9"/>
    <w:rsid w:val="00750118"/>
    <w:rsid w:val="007501BA"/>
    <w:rsid w:val="0075025C"/>
    <w:rsid w:val="00750391"/>
    <w:rsid w:val="007506A7"/>
    <w:rsid w:val="00750B17"/>
    <w:rsid w:val="00750D30"/>
    <w:rsid w:val="00750ED6"/>
    <w:rsid w:val="00751E0F"/>
    <w:rsid w:val="00752172"/>
    <w:rsid w:val="007521DE"/>
    <w:rsid w:val="00752216"/>
    <w:rsid w:val="0075227E"/>
    <w:rsid w:val="007529C0"/>
    <w:rsid w:val="00752BBE"/>
    <w:rsid w:val="007532EE"/>
    <w:rsid w:val="00753885"/>
    <w:rsid w:val="007538BD"/>
    <w:rsid w:val="00753A3E"/>
    <w:rsid w:val="007543C4"/>
    <w:rsid w:val="007544B4"/>
    <w:rsid w:val="00754580"/>
    <w:rsid w:val="00754618"/>
    <w:rsid w:val="00754D0F"/>
    <w:rsid w:val="00755668"/>
    <w:rsid w:val="00755F40"/>
    <w:rsid w:val="00755F9C"/>
    <w:rsid w:val="007564F8"/>
    <w:rsid w:val="007570CA"/>
    <w:rsid w:val="00757818"/>
    <w:rsid w:val="00757AA2"/>
    <w:rsid w:val="00757CCA"/>
    <w:rsid w:val="00760275"/>
    <w:rsid w:val="007602A1"/>
    <w:rsid w:val="007603EE"/>
    <w:rsid w:val="00760584"/>
    <w:rsid w:val="007606F9"/>
    <w:rsid w:val="00761425"/>
    <w:rsid w:val="0076147E"/>
    <w:rsid w:val="007614F6"/>
    <w:rsid w:val="0076159C"/>
    <w:rsid w:val="007618DB"/>
    <w:rsid w:val="00761997"/>
    <w:rsid w:val="007619C8"/>
    <w:rsid w:val="00761B4A"/>
    <w:rsid w:val="00761F26"/>
    <w:rsid w:val="00762071"/>
    <w:rsid w:val="007626C2"/>
    <w:rsid w:val="007626FF"/>
    <w:rsid w:val="007629E5"/>
    <w:rsid w:val="00762A61"/>
    <w:rsid w:val="00762CA2"/>
    <w:rsid w:val="00763099"/>
    <w:rsid w:val="00763735"/>
    <w:rsid w:val="00763A8E"/>
    <w:rsid w:val="00763E10"/>
    <w:rsid w:val="007644D7"/>
    <w:rsid w:val="00764642"/>
    <w:rsid w:val="00764C22"/>
    <w:rsid w:val="0076535B"/>
    <w:rsid w:val="00765847"/>
    <w:rsid w:val="0076592B"/>
    <w:rsid w:val="007659FE"/>
    <w:rsid w:val="00765E23"/>
    <w:rsid w:val="00765EB5"/>
    <w:rsid w:val="00766280"/>
    <w:rsid w:val="00766318"/>
    <w:rsid w:val="007664A8"/>
    <w:rsid w:val="007667A6"/>
    <w:rsid w:val="007670B6"/>
    <w:rsid w:val="0076735B"/>
    <w:rsid w:val="007678E8"/>
    <w:rsid w:val="00767A16"/>
    <w:rsid w:val="00767CBE"/>
    <w:rsid w:val="00770647"/>
    <w:rsid w:val="00770B3F"/>
    <w:rsid w:val="00770B85"/>
    <w:rsid w:val="00770C02"/>
    <w:rsid w:val="0077101D"/>
    <w:rsid w:val="007711A3"/>
    <w:rsid w:val="007714C1"/>
    <w:rsid w:val="007716B3"/>
    <w:rsid w:val="00771DA7"/>
    <w:rsid w:val="00771EA6"/>
    <w:rsid w:val="0077219B"/>
    <w:rsid w:val="0077239F"/>
    <w:rsid w:val="007724B7"/>
    <w:rsid w:val="007728DC"/>
    <w:rsid w:val="00772991"/>
    <w:rsid w:val="00772F06"/>
    <w:rsid w:val="007732FA"/>
    <w:rsid w:val="007733A9"/>
    <w:rsid w:val="007735F6"/>
    <w:rsid w:val="00773E71"/>
    <w:rsid w:val="00774252"/>
    <w:rsid w:val="0077426D"/>
    <w:rsid w:val="0077449F"/>
    <w:rsid w:val="007745D4"/>
    <w:rsid w:val="00774A43"/>
    <w:rsid w:val="00774CCF"/>
    <w:rsid w:val="00774E52"/>
    <w:rsid w:val="00774F3B"/>
    <w:rsid w:val="007750D3"/>
    <w:rsid w:val="00775127"/>
    <w:rsid w:val="007759A5"/>
    <w:rsid w:val="00776179"/>
    <w:rsid w:val="00776317"/>
    <w:rsid w:val="007763A0"/>
    <w:rsid w:val="00776726"/>
    <w:rsid w:val="007767CE"/>
    <w:rsid w:val="00776FF3"/>
    <w:rsid w:val="00777364"/>
    <w:rsid w:val="0077764A"/>
    <w:rsid w:val="007777C4"/>
    <w:rsid w:val="007778F1"/>
    <w:rsid w:val="00777B0A"/>
    <w:rsid w:val="00780499"/>
    <w:rsid w:val="007808F6"/>
    <w:rsid w:val="007809DE"/>
    <w:rsid w:val="00781269"/>
    <w:rsid w:val="0078143D"/>
    <w:rsid w:val="007814FC"/>
    <w:rsid w:val="00781578"/>
    <w:rsid w:val="0078201A"/>
    <w:rsid w:val="0078240F"/>
    <w:rsid w:val="00782A60"/>
    <w:rsid w:val="00782BA7"/>
    <w:rsid w:val="00782BBC"/>
    <w:rsid w:val="00783491"/>
    <w:rsid w:val="00783ADB"/>
    <w:rsid w:val="00783B02"/>
    <w:rsid w:val="007840C0"/>
    <w:rsid w:val="00784586"/>
    <w:rsid w:val="00784A33"/>
    <w:rsid w:val="00784CBC"/>
    <w:rsid w:val="00784DC7"/>
    <w:rsid w:val="00785095"/>
    <w:rsid w:val="0078534A"/>
    <w:rsid w:val="00785585"/>
    <w:rsid w:val="00785604"/>
    <w:rsid w:val="00785B2D"/>
    <w:rsid w:val="00785BE9"/>
    <w:rsid w:val="007862FF"/>
    <w:rsid w:val="00786337"/>
    <w:rsid w:val="007865F2"/>
    <w:rsid w:val="00786606"/>
    <w:rsid w:val="007867AE"/>
    <w:rsid w:val="007871A3"/>
    <w:rsid w:val="00787A23"/>
    <w:rsid w:val="00787BFF"/>
    <w:rsid w:val="00787F41"/>
    <w:rsid w:val="00787FC9"/>
    <w:rsid w:val="0079006F"/>
    <w:rsid w:val="007903C6"/>
    <w:rsid w:val="007903F9"/>
    <w:rsid w:val="00790727"/>
    <w:rsid w:val="007908A9"/>
    <w:rsid w:val="00790DCD"/>
    <w:rsid w:val="00791067"/>
    <w:rsid w:val="007912DB"/>
    <w:rsid w:val="00791628"/>
    <w:rsid w:val="00791DB6"/>
    <w:rsid w:val="007920CE"/>
    <w:rsid w:val="00792A3D"/>
    <w:rsid w:val="007931DE"/>
    <w:rsid w:val="007931E2"/>
    <w:rsid w:val="0079371C"/>
    <w:rsid w:val="0079387A"/>
    <w:rsid w:val="0079398D"/>
    <w:rsid w:val="00793C70"/>
    <w:rsid w:val="00793EE4"/>
    <w:rsid w:val="0079403F"/>
    <w:rsid w:val="00794216"/>
    <w:rsid w:val="00794817"/>
    <w:rsid w:val="0079500F"/>
    <w:rsid w:val="0079515B"/>
    <w:rsid w:val="007953DC"/>
    <w:rsid w:val="00795410"/>
    <w:rsid w:val="00795434"/>
    <w:rsid w:val="007954CE"/>
    <w:rsid w:val="00795838"/>
    <w:rsid w:val="00795B30"/>
    <w:rsid w:val="00795C4D"/>
    <w:rsid w:val="00795EF6"/>
    <w:rsid w:val="00795FD8"/>
    <w:rsid w:val="00796222"/>
    <w:rsid w:val="0079626F"/>
    <w:rsid w:val="00796374"/>
    <w:rsid w:val="00796490"/>
    <w:rsid w:val="00796A9F"/>
    <w:rsid w:val="00796B5C"/>
    <w:rsid w:val="00796BE0"/>
    <w:rsid w:val="00797044"/>
    <w:rsid w:val="007976FC"/>
    <w:rsid w:val="00797D15"/>
    <w:rsid w:val="00797DE4"/>
    <w:rsid w:val="007A0203"/>
    <w:rsid w:val="007A0568"/>
    <w:rsid w:val="007A058C"/>
    <w:rsid w:val="007A080E"/>
    <w:rsid w:val="007A0FA8"/>
    <w:rsid w:val="007A177D"/>
    <w:rsid w:val="007A1F4B"/>
    <w:rsid w:val="007A20BE"/>
    <w:rsid w:val="007A23C4"/>
    <w:rsid w:val="007A2998"/>
    <w:rsid w:val="007A2BB2"/>
    <w:rsid w:val="007A2C35"/>
    <w:rsid w:val="007A3611"/>
    <w:rsid w:val="007A3832"/>
    <w:rsid w:val="007A3A38"/>
    <w:rsid w:val="007A3A94"/>
    <w:rsid w:val="007A3EC3"/>
    <w:rsid w:val="007A3FAD"/>
    <w:rsid w:val="007A45DF"/>
    <w:rsid w:val="007A4FEA"/>
    <w:rsid w:val="007A57D9"/>
    <w:rsid w:val="007A59A8"/>
    <w:rsid w:val="007A5AEE"/>
    <w:rsid w:val="007A5BFF"/>
    <w:rsid w:val="007A5F17"/>
    <w:rsid w:val="007A5F7E"/>
    <w:rsid w:val="007A6516"/>
    <w:rsid w:val="007A65DC"/>
    <w:rsid w:val="007A65DF"/>
    <w:rsid w:val="007A66F6"/>
    <w:rsid w:val="007A687C"/>
    <w:rsid w:val="007A6D88"/>
    <w:rsid w:val="007A7694"/>
    <w:rsid w:val="007A76DF"/>
    <w:rsid w:val="007A7E3E"/>
    <w:rsid w:val="007A7FAD"/>
    <w:rsid w:val="007B01FD"/>
    <w:rsid w:val="007B054D"/>
    <w:rsid w:val="007B05FC"/>
    <w:rsid w:val="007B0889"/>
    <w:rsid w:val="007B0ABB"/>
    <w:rsid w:val="007B0B01"/>
    <w:rsid w:val="007B0DE0"/>
    <w:rsid w:val="007B0F8C"/>
    <w:rsid w:val="007B0FF9"/>
    <w:rsid w:val="007B1057"/>
    <w:rsid w:val="007B1376"/>
    <w:rsid w:val="007B1558"/>
    <w:rsid w:val="007B17CF"/>
    <w:rsid w:val="007B1A43"/>
    <w:rsid w:val="007B1B06"/>
    <w:rsid w:val="007B227F"/>
    <w:rsid w:val="007B2534"/>
    <w:rsid w:val="007B26B7"/>
    <w:rsid w:val="007B2A5B"/>
    <w:rsid w:val="007B2BAE"/>
    <w:rsid w:val="007B2C39"/>
    <w:rsid w:val="007B35A6"/>
    <w:rsid w:val="007B3BFF"/>
    <w:rsid w:val="007B3DB6"/>
    <w:rsid w:val="007B44B8"/>
    <w:rsid w:val="007B4664"/>
    <w:rsid w:val="007B4831"/>
    <w:rsid w:val="007B5376"/>
    <w:rsid w:val="007B5587"/>
    <w:rsid w:val="007B55B9"/>
    <w:rsid w:val="007B57EF"/>
    <w:rsid w:val="007B585A"/>
    <w:rsid w:val="007B589C"/>
    <w:rsid w:val="007B5C7D"/>
    <w:rsid w:val="007B5FFB"/>
    <w:rsid w:val="007B608A"/>
    <w:rsid w:val="007B63FF"/>
    <w:rsid w:val="007B6821"/>
    <w:rsid w:val="007B6A27"/>
    <w:rsid w:val="007B6B48"/>
    <w:rsid w:val="007B75ED"/>
    <w:rsid w:val="007B76E7"/>
    <w:rsid w:val="007B7882"/>
    <w:rsid w:val="007B7C6A"/>
    <w:rsid w:val="007C015D"/>
    <w:rsid w:val="007C047F"/>
    <w:rsid w:val="007C0726"/>
    <w:rsid w:val="007C0E92"/>
    <w:rsid w:val="007C1028"/>
    <w:rsid w:val="007C1529"/>
    <w:rsid w:val="007C15BF"/>
    <w:rsid w:val="007C1B87"/>
    <w:rsid w:val="007C1C44"/>
    <w:rsid w:val="007C2126"/>
    <w:rsid w:val="007C238E"/>
    <w:rsid w:val="007C2646"/>
    <w:rsid w:val="007C27D7"/>
    <w:rsid w:val="007C2917"/>
    <w:rsid w:val="007C2F29"/>
    <w:rsid w:val="007C3384"/>
    <w:rsid w:val="007C383F"/>
    <w:rsid w:val="007C3A16"/>
    <w:rsid w:val="007C3A9E"/>
    <w:rsid w:val="007C4065"/>
    <w:rsid w:val="007C448C"/>
    <w:rsid w:val="007C4631"/>
    <w:rsid w:val="007C4639"/>
    <w:rsid w:val="007C499C"/>
    <w:rsid w:val="007C59C2"/>
    <w:rsid w:val="007C59F1"/>
    <w:rsid w:val="007C5AF2"/>
    <w:rsid w:val="007C5BEB"/>
    <w:rsid w:val="007C5D77"/>
    <w:rsid w:val="007C62BE"/>
    <w:rsid w:val="007C63DA"/>
    <w:rsid w:val="007C6539"/>
    <w:rsid w:val="007C6EE5"/>
    <w:rsid w:val="007C6F5A"/>
    <w:rsid w:val="007C6FF4"/>
    <w:rsid w:val="007C7701"/>
    <w:rsid w:val="007C782E"/>
    <w:rsid w:val="007C78C8"/>
    <w:rsid w:val="007C7AC6"/>
    <w:rsid w:val="007C7FA7"/>
    <w:rsid w:val="007C7FE9"/>
    <w:rsid w:val="007D0167"/>
    <w:rsid w:val="007D06D3"/>
    <w:rsid w:val="007D0749"/>
    <w:rsid w:val="007D0F78"/>
    <w:rsid w:val="007D115A"/>
    <w:rsid w:val="007D1257"/>
    <w:rsid w:val="007D12B8"/>
    <w:rsid w:val="007D1869"/>
    <w:rsid w:val="007D283F"/>
    <w:rsid w:val="007D2D25"/>
    <w:rsid w:val="007D36FB"/>
    <w:rsid w:val="007D38DD"/>
    <w:rsid w:val="007D3A93"/>
    <w:rsid w:val="007D3AE1"/>
    <w:rsid w:val="007D3AE9"/>
    <w:rsid w:val="007D3D4C"/>
    <w:rsid w:val="007D4371"/>
    <w:rsid w:val="007D447A"/>
    <w:rsid w:val="007D45FB"/>
    <w:rsid w:val="007D462F"/>
    <w:rsid w:val="007D46A0"/>
    <w:rsid w:val="007D4881"/>
    <w:rsid w:val="007D48BD"/>
    <w:rsid w:val="007D4DC6"/>
    <w:rsid w:val="007D610B"/>
    <w:rsid w:val="007D621F"/>
    <w:rsid w:val="007D6248"/>
    <w:rsid w:val="007D69A0"/>
    <w:rsid w:val="007D6BB9"/>
    <w:rsid w:val="007D73B0"/>
    <w:rsid w:val="007D763E"/>
    <w:rsid w:val="007D7952"/>
    <w:rsid w:val="007D7B15"/>
    <w:rsid w:val="007D7D13"/>
    <w:rsid w:val="007D7D6F"/>
    <w:rsid w:val="007D7E20"/>
    <w:rsid w:val="007D7EB5"/>
    <w:rsid w:val="007E020E"/>
    <w:rsid w:val="007E05D4"/>
    <w:rsid w:val="007E060D"/>
    <w:rsid w:val="007E0B89"/>
    <w:rsid w:val="007E0BEF"/>
    <w:rsid w:val="007E1072"/>
    <w:rsid w:val="007E1454"/>
    <w:rsid w:val="007E14A6"/>
    <w:rsid w:val="007E1510"/>
    <w:rsid w:val="007E15BC"/>
    <w:rsid w:val="007E15C4"/>
    <w:rsid w:val="007E22C2"/>
    <w:rsid w:val="007E253F"/>
    <w:rsid w:val="007E2C22"/>
    <w:rsid w:val="007E2E54"/>
    <w:rsid w:val="007E33ED"/>
    <w:rsid w:val="007E3503"/>
    <w:rsid w:val="007E353A"/>
    <w:rsid w:val="007E3623"/>
    <w:rsid w:val="007E3993"/>
    <w:rsid w:val="007E3D40"/>
    <w:rsid w:val="007E3E9F"/>
    <w:rsid w:val="007E3EB4"/>
    <w:rsid w:val="007E47AA"/>
    <w:rsid w:val="007E4B1B"/>
    <w:rsid w:val="007E53C3"/>
    <w:rsid w:val="007E56CD"/>
    <w:rsid w:val="007E5755"/>
    <w:rsid w:val="007E5990"/>
    <w:rsid w:val="007E5C4A"/>
    <w:rsid w:val="007E66AA"/>
    <w:rsid w:val="007E6A02"/>
    <w:rsid w:val="007E6A4F"/>
    <w:rsid w:val="007E793C"/>
    <w:rsid w:val="007E7D7A"/>
    <w:rsid w:val="007F00A1"/>
    <w:rsid w:val="007F0903"/>
    <w:rsid w:val="007F0D00"/>
    <w:rsid w:val="007F1A7B"/>
    <w:rsid w:val="007F22A7"/>
    <w:rsid w:val="007F2434"/>
    <w:rsid w:val="007F2B91"/>
    <w:rsid w:val="007F2F5A"/>
    <w:rsid w:val="007F36FB"/>
    <w:rsid w:val="007F3D72"/>
    <w:rsid w:val="007F40B7"/>
    <w:rsid w:val="007F47D7"/>
    <w:rsid w:val="007F4EA3"/>
    <w:rsid w:val="007F4EFB"/>
    <w:rsid w:val="007F4F5C"/>
    <w:rsid w:val="007F5545"/>
    <w:rsid w:val="007F55CB"/>
    <w:rsid w:val="007F5632"/>
    <w:rsid w:val="007F5806"/>
    <w:rsid w:val="007F5B37"/>
    <w:rsid w:val="007F5B69"/>
    <w:rsid w:val="007F5D34"/>
    <w:rsid w:val="007F5EDD"/>
    <w:rsid w:val="007F5F90"/>
    <w:rsid w:val="007F6069"/>
    <w:rsid w:val="007F61D0"/>
    <w:rsid w:val="007F6DEB"/>
    <w:rsid w:val="007F6E4E"/>
    <w:rsid w:val="007F75E9"/>
    <w:rsid w:val="007F7BDA"/>
    <w:rsid w:val="007F7E07"/>
    <w:rsid w:val="0080009C"/>
    <w:rsid w:val="00800747"/>
    <w:rsid w:val="0080116C"/>
    <w:rsid w:val="00801416"/>
    <w:rsid w:val="00801832"/>
    <w:rsid w:val="00801ADA"/>
    <w:rsid w:val="00801AEC"/>
    <w:rsid w:val="00801F1E"/>
    <w:rsid w:val="008022C6"/>
    <w:rsid w:val="008023E5"/>
    <w:rsid w:val="008023F2"/>
    <w:rsid w:val="00802401"/>
    <w:rsid w:val="00802D01"/>
    <w:rsid w:val="00803082"/>
    <w:rsid w:val="0080323A"/>
    <w:rsid w:val="00803410"/>
    <w:rsid w:val="008034DC"/>
    <w:rsid w:val="00803C0C"/>
    <w:rsid w:val="00803C36"/>
    <w:rsid w:val="00804270"/>
    <w:rsid w:val="008048AB"/>
    <w:rsid w:val="008048F2"/>
    <w:rsid w:val="00805087"/>
    <w:rsid w:val="0080525B"/>
    <w:rsid w:val="0080577D"/>
    <w:rsid w:val="008061DC"/>
    <w:rsid w:val="00806226"/>
    <w:rsid w:val="0080646F"/>
    <w:rsid w:val="008065BA"/>
    <w:rsid w:val="008067BC"/>
    <w:rsid w:val="00806BA5"/>
    <w:rsid w:val="00807049"/>
    <w:rsid w:val="008072FA"/>
    <w:rsid w:val="00807444"/>
    <w:rsid w:val="00807470"/>
    <w:rsid w:val="00807B06"/>
    <w:rsid w:val="00807D59"/>
    <w:rsid w:val="0081009F"/>
    <w:rsid w:val="00810279"/>
    <w:rsid w:val="008103A5"/>
    <w:rsid w:val="00810518"/>
    <w:rsid w:val="008105B6"/>
    <w:rsid w:val="0081064D"/>
    <w:rsid w:val="00810694"/>
    <w:rsid w:val="008106B7"/>
    <w:rsid w:val="00810D13"/>
    <w:rsid w:val="00811016"/>
    <w:rsid w:val="00811B1F"/>
    <w:rsid w:val="00811CBB"/>
    <w:rsid w:val="00812462"/>
    <w:rsid w:val="00812546"/>
    <w:rsid w:val="008126C6"/>
    <w:rsid w:val="008127D8"/>
    <w:rsid w:val="00812968"/>
    <w:rsid w:val="008129F1"/>
    <w:rsid w:val="00812AB8"/>
    <w:rsid w:val="00812DF2"/>
    <w:rsid w:val="0081311D"/>
    <w:rsid w:val="0081367A"/>
    <w:rsid w:val="008136DE"/>
    <w:rsid w:val="0081399B"/>
    <w:rsid w:val="00813A50"/>
    <w:rsid w:val="00813DDB"/>
    <w:rsid w:val="00813EB6"/>
    <w:rsid w:val="00813F8F"/>
    <w:rsid w:val="00814109"/>
    <w:rsid w:val="008147D2"/>
    <w:rsid w:val="008149D8"/>
    <w:rsid w:val="00814FE0"/>
    <w:rsid w:val="00815357"/>
    <w:rsid w:val="00815FA9"/>
    <w:rsid w:val="00815FE9"/>
    <w:rsid w:val="008160D0"/>
    <w:rsid w:val="0081621F"/>
    <w:rsid w:val="0081674A"/>
    <w:rsid w:val="008168E7"/>
    <w:rsid w:val="00816E01"/>
    <w:rsid w:val="008171D5"/>
    <w:rsid w:val="00817551"/>
    <w:rsid w:val="0081797F"/>
    <w:rsid w:val="008179B5"/>
    <w:rsid w:val="008201B4"/>
    <w:rsid w:val="008203CC"/>
    <w:rsid w:val="00820698"/>
    <w:rsid w:val="0082093F"/>
    <w:rsid w:val="008209B5"/>
    <w:rsid w:val="00820A07"/>
    <w:rsid w:val="00820A81"/>
    <w:rsid w:val="00820ECD"/>
    <w:rsid w:val="0082103D"/>
    <w:rsid w:val="00821962"/>
    <w:rsid w:val="00821A8D"/>
    <w:rsid w:val="00821ADD"/>
    <w:rsid w:val="00821B31"/>
    <w:rsid w:val="00821BB5"/>
    <w:rsid w:val="008221E8"/>
    <w:rsid w:val="00822289"/>
    <w:rsid w:val="00822377"/>
    <w:rsid w:val="00822549"/>
    <w:rsid w:val="0082269C"/>
    <w:rsid w:val="00822942"/>
    <w:rsid w:val="00822ADD"/>
    <w:rsid w:val="00822F0B"/>
    <w:rsid w:val="008230D5"/>
    <w:rsid w:val="00823295"/>
    <w:rsid w:val="00823737"/>
    <w:rsid w:val="00823A45"/>
    <w:rsid w:val="0082417D"/>
    <w:rsid w:val="008242CB"/>
    <w:rsid w:val="00824608"/>
    <w:rsid w:val="0082495B"/>
    <w:rsid w:val="00824CD4"/>
    <w:rsid w:val="0082511B"/>
    <w:rsid w:val="00825167"/>
    <w:rsid w:val="00825567"/>
    <w:rsid w:val="008259B2"/>
    <w:rsid w:val="00825A69"/>
    <w:rsid w:val="00825CA2"/>
    <w:rsid w:val="00826404"/>
    <w:rsid w:val="00826440"/>
    <w:rsid w:val="008275C4"/>
    <w:rsid w:val="00827880"/>
    <w:rsid w:val="00827DF1"/>
    <w:rsid w:val="00827FCD"/>
    <w:rsid w:val="0083008C"/>
    <w:rsid w:val="00830421"/>
    <w:rsid w:val="00830452"/>
    <w:rsid w:val="00830561"/>
    <w:rsid w:val="008308DC"/>
    <w:rsid w:val="008309E7"/>
    <w:rsid w:val="00830C37"/>
    <w:rsid w:val="00830FC4"/>
    <w:rsid w:val="0083118C"/>
    <w:rsid w:val="00831443"/>
    <w:rsid w:val="0083153C"/>
    <w:rsid w:val="008319B3"/>
    <w:rsid w:val="00831F5F"/>
    <w:rsid w:val="00832449"/>
    <w:rsid w:val="0083267E"/>
    <w:rsid w:val="00832835"/>
    <w:rsid w:val="00832AED"/>
    <w:rsid w:val="00832C8E"/>
    <w:rsid w:val="00833118"/>
    <w:rsid w:val="00833256"/>
    <w:rsid w:val="00833786"/>
    <w:rsid w:val="008337AE"/>
    <w:rsid w:val="00833ABA"/>
    <w:rsid w:val="008341F0"/>
    <w:rsid w:val="00834256"/>
    <w:rsid w:val="008346B7"/>
    <w:rsid w:val="00834A2D"/>
    <w:rsid w:val="00834AEF"/>
    <w:rsid w:val="00834BFF"/>
    <w:rsid w:val="00835532"/>
    <w:rsid w:val="008358EF"/>
    <w:rsid w:val="00835ADF"/>
    <w:rsid w:val="00835D65"/>
    <w:rsid w:val="00835E9E"/>
    <w:rsid w:val="008361C1"/>
    <w:rsid w:val="008361CA"/>
    <w:rsid w:val="008363AA"/>
    <w:rsid w:val="00836400"/>
    <w:rsid w:val="00836A5E"/>
    <w:rsid w:val="00836B3D"/>
    <w:rsid w:val="00836C68"/>
    <w:rsid w:val="00836D0B"/>
    <w:rsid w:val="00836D7C"/>
    <w:rsid w:val="00836EF8"/>
    <w:rsid w:val="00837665"/>
    <w:rsid w:val="00837725"/>
    <w:rsid w:val="00837AC9"/>
    <w:rsid w:val="00837D21"/>
    <w:rsid w:val="00840291"/>
    <w:rsid w:val="008402BF"/>
    <w:rsid w:val="00840498"/>
    <w:rsid w:val="00840523"/>
    <w:rsid w:val="0084099C"/>
    <w:rsid w:val="00840B3C"/>
    <w:rsid w:val="00840BDE"/>
    <w:rsid w:val="0084117D"/>
    <w:rsid w:val="0084118C"/>
    <w:rsid w:val="00841277"/>
    <w:rsid w:val="008421B0"/>
    <w:rsid w:val="00842672"/>
    <w:rsid w:val="008427C6"/>
    <w:rsid w:val="00842D55"/>
    <w:rsid w:val="00843206"/>
    <w:rsid w:val="008432C8"/>
    <w:rsid w:val="0084347D"/>
    <w:rsid w:val="008435D4"/>
    <w:rsid w:val="00843788"/>
    <w:rsid w:val="00843918"/>
    <w:rsid w:val="00843FD3"/>
    <w:rsid w:val="00843FD7"/>
    <w:rsid w:val="008446E6"/>
    <w:rsid w:val="00844943"/>
    <w:rsid w:val="008449D9"/>
    <w:rsid w:val="00844FBA"/>
    <w:rsid w:val="00845068"/>
    <w:rsid w:val="008450FE"/>
    <w:rsid w:val="008454CE"/>
    <w:rsid w:val="008459E2"/>
    <w:rsid w:val="00845DBF"/>
    <w:rsid w:val="00845E2F"/>
    <w:rsid w:val="00846950"/>
    <w:rsid w:val="00846AB3"/>
    <w:rsid w:val="00846B1F"/>
    <w:rsid w:val="00846C06"/>
    <w:rsid w:val="00847373"/>
    <w:rsid w:val="0084737B"/>
    <w:rsid w:val="0084755C"/>
    <w:rsid w:val="00847588"/>
    <w:rsid w:val="00847601"/>
    <w:rsid w:val="00847EEE"/>
    <w:rsid w:val="0085056C"/>
    <w:rsid w:val="008508F1"/>
    <w:rsid w:val="00850B35"/>
    <w:rsid w:val="0085179F"/>
    <w:rsid w:val="00851936"/>
    <w:rsid w:val="00851A3F"/>
    <w:rsid w:val="00851ADE"/>
    <w:rsid w:val="00851B36"/>
    <w:rsid w:val="00852070"/>
    <w:rsid w:val="008522D6"/>
    <w:rsid w:val="00852672"/>
    <w:rsid w:val="00852FBA"/>
    <w:rsid w:val="0085304F"/>
    <w:rsid w:val="00853139"/>
    <w:rsid w:val="008533F0"/>
    <w:rsid w:val="00853D79"/>
    <w:rsid w:val="00853ECB"/>
    <w:rsid w:val="00854037"/>
    <w:rsid w:val="00854065"/>
    <w:rsid w:val="0085433D"/>
    <w:rsid w:val="008543F7"/>
    <w:rsid w:val="00854429"/>
    <w:rsid w:val="00854528"/>
    <w:rsid w:val="008548EE"/>
    <w:rsid w:val="00854994"/>
    <w:rsid w:val="00854999"/>
    <w:rsid w:val="00854E4B"/>
    <w:rsid w:val="008553F1"/>
    <w:rsid w:val="0085563C"/>
    <w:rsid w:val="008558B3"/>
    <w:rsid w:val="00855A32"/>
    <w:rsid w:val="0085601B"/>
    <w:rsid w:val="00856AAC"/>
    <w:rsid w:val="00856F0B"/>
    <w:rsid w:val="008570EF"/>
    <w:rsid w:val="00857251"/>
    <w:rsid w:val="00857310"/>
    <w:rsid w:val="00857B7C"/>
    <w:rsid w:val="00857FCD"/>
    <w:rsid w:val="0086015D"/>
    <w:rsid w:val="00860315"/>
    <w:rsid w:val="00860596"/>
    <w:rsid w:val="00860987"/>
    <w:rsid w:val="00860A66"/>
    <w:rsid w:val="00860B93"/>
    <w:rsid w:val="00860C8F"/>
    <w:rsid w:val="00860D07"/>
    <w:rsid w:val="00860DEB"/>
    <w:rsid w:val="00860EF6"/>
    <w:rsid w:val="00861091"/>
    <w:rsid w:val="00861716"/>
    <w:rsid w:val="008617E6"/>
    <w:rsid w:val="008618E0"/>
    <w:rsid w:val="00862178"/>
    <w:rsid w:val="008624BA"/>
    <w:rsid w:val="00863162"/>
    <w:rsid w:val="008637C3"/>
    <w:rsid w:val="008638F8"/>
    <w:rsid w:val="00863E84"/>
    <w:rsid w:val="0086494E"/>
    <w:rsid w:val="008651A3"/>
    <w:rsid w:val="008655D3"/>
    <w:rsid w:val="00865603"/>
    <w:rsid w:val="00865678"/>
    <w:rsid w:val="00865978"/>
    <w:rsid w:val="00865981"/>
    <w:rsid w:val="00866391"/>
    <w:rsid w:val="008663CA"/>
    <w:rsid w:val="008664D2"/>
    <w:rsid w:val="008669A4"/>
    <w:rsid w:val="00866B3C"/>
    <w:rsid w:val="00866FC5"/>
    <w:rsid w:val="008672AC"/>
    <w:rsid w:val="00867423"/>
    <w:rsid w:val="00867A04"/>
    <w:rsid w:val="00867A91"/>
    <w:rsid w:val="00867ACD"/>
    <w:rsid w:val="00870067"/>
    <w:rsid w:val="008700A6"/>
    <w:rsid w:val="008708C8"/>
    <w:rsid w:val="00870A00"/>
    <w:rsid w:val="0087153F"/>
    <w:rsid w:val="008719FB"/>
    <w:rsid w:val="00871CD8"/>
    <w:rsid w:val="00872356"/>
    <w:rsid w:val="00872AB8"/>
    <w:rsid w:val="00872B73"/>
    <w:rsid w:val="00872D28"/>
    <w:rsid w:val="00872EF5"/>
    <w:rsid w:val="008732CD"/>
    <w:rsid w:val="0087335E"/>
    <w:rsid w:val="0087345A"/>
    <w:rsid w:val="008738E5"/>
    <w:rsid w:val="00873DC0"/>
    <w:rsid w:val="0087423F"/>
    <w:rsid w:val="008742AD"/>
    <w:rsid w:val="00874689"/>
    <w:rsid w:val="0087479E"/>
    <w:rsid w:val="008751B4"/>
    <w:rsid w:val="0087536B"/>
    <w:rsid w:val="00875ABE"/>
    <w:rsid w:val="00875B9D"/>
    <w:rsid w:val="00875C57"/>
    <w:rsid w:val="00875CEC"/>
    <w:rsid w:val="00875D4F"/>
    <w:rsid w:val="00876198"/>
    <w:rsid w:val="00876684"/>
    <w:rsid w:val="0087676B"/>
    <w:rsid w:val="0087727F"/>
    <w:rsid w:val="008772A6"/>
    <w:rsid w:val="0087799E"/>
    <w:rsid w:val="00877D0D"/>
    <w:rsid w:val="00877E1B"/>
    <w:rsid w:val="0088057F"/>
    <w:rsid w:val="00880A68"/>
    <w:rsid w:val="00880D38"/>
    <w:rsid w:val="00881199"/>
    <w:rsid w:val="008814C7"/>
    <w:rsid w:val="0088172B"/>
    <w:rsid w:val="00881B23"/>
    <w:rsid w:val="008821B2"/>
    <w:rsid w:val="0088230A"/>
    <w:rsid w:val="008824E7"/>
    <w:rsid w:val="008825F3"/>
    <w:rsid w:val="00882B16"/>
    <w:rsid w:val="00882CAB"/>
    <w:rsid w:val="00882DF9"/>
    <w:rsid w:val="008837A4"/>
    <w:rsid w:val="008838FA"/>
    <w:rsid w:val="008842CF"/>
    <w:rsid w:val="008843CA"/>
    <w:rsid w:val="008849F3"/>
    <w:rsid w:val="00884BCC"/>
    <w:rsid w:val="00884E3A"/>
    <w:rsid w:val="008856FD"/>
    <w:rsid w:val="00885720"/>
    <w:rsid w:val="008857DD"/>
    <w:rsid w:val="008859D2"/>
    <w:rsid w:val="00885D3A"/>
    <w:rsid w:val="0088653E"/>
    <w:rsid w:val="0088654E"/>
    <w:rsid w:val="008865BF"/>
    <w:rsid w:val="008869C2"/>
    <w:rsid w:val="00886AD9"/>
    <w:rsid w:val="0088715F"/>
    <w:rsid w:val="00887572"/>
    <w:rsid w:val="008876D1"/>
    <w:rsid w:val="00887ADF"/>
    <w:rsid w:val="00887BF1"/>
    <w:rsid w:val="00887F45"/>
    <w:rsid w:val="008901FA"/>
    <w:rsid w:val="00890864"/>
    <w:rsid w:val="00890FB9"/>
    <w:rsid w:val="00891758"/>
    <w:rsid w:val="00891B1F"/>
    <w:rsid w:val="00891BB5"/>
    <w:rsid w:val="00891D00"/>
    <w:rsid w:val="00892A1F"/>
    <w:rsid w:val="00892C1E"/>
    <w:rsid w:val="00892F7D"/>
    <w:rsid w:val="008935A3"/>
    <w:rsid w:val="00893613"/>
    <w:rsid w:val="00893AB4"/>
    <w:rsid w:val="00893B2F"/>
    <w:rsid w:val="00893B38"/>
    <w:rsid w:val="00893C34"/>
    <w:rsid w:val="008941B1"/>
    <w:rsid w:val="00894534"/>
    <w:rsid w:val="00894C4B"/>
    <w:rsid w:val="00894DA2"/>
    <w:rsid w:val="00895559"/>
    <w:rsid w:val="00895D64"/>
    <w:rsid w:val="00895F31"/>
    <w:rsid w:val="008963F5"/>
    <w:rsid w:val="008966E7"/>
    <w:rsid w:val="00896773"/>
    <w:rsid w:val="00896A63"/>
    <w:rsid w:val="00897CD0"/>
    <w:rsid w:val="00897E20"/>
    <w:rsid w:val="008A006A"/>
    <w:rsid w:val="008A0620"/>
    <w:rsid w:val="008A085D"/>
    <w:rsid w:val="008A09F6"/>
    <w:rsid w:val="008A0C69"/>
    <w:rsid w:val="008A0C6C"/>
    <w:rsid w:val="008A11FF"/>
    <w:rsid w:val="008A14F6"/>
    <w:rsid w:val="008A191A"/>
    <w:rsid w:val="008A245C"/>
    <w:rsid w:val="008A2594"/>
    <w:rsid w:val="008A26B9"/>
    <w:rsid w:val="008A2809"/>
    <w:rsid w:val="008A2970"/>
    <w:rsid w:val="008A2C11"/>
    <w:rsid w:val="008A2FCC"/>
    <w:rsid w:val="008A3076"/>
    <w:rsid w:val="008A3331"/>
    <w:rsid w:val="008A3406"/>
    <w:rsid w:val="008A360A"/>
    <w:rsid w:val="008A388B"/>
    <w:rsid w:val="008A38D0"/>
    <w:rsid w:val="008A390F"/>
    <w:rsid w:val="008A3A85"/>
    <w:rsid w:val="008A3B3D"/>
    <w:rsid w:val="008A3BEC"/>
    <w:rsid w:val="008A4194"/>
    <w:rsid w:val="008A4A69"/>
    <w:rsid w:val="008A4D89"/>
    <w:rsid w:val="008A4E03"/>
    <w:rsid w:val="008A541D"/>
    <w:rsid w:val="008A5544"/>
    <w:rsid w:val="008A5DCB"/>
    <w:rsid w:val="008A5E6D"/>
    <w:rsid w:val="008A6027"/>
    <w:rsid w:val="008A6363"/>
    <w:rsid w:val="008A641B"/>
    <w:rsid w:val="008A69BE"/>
    <w:rsid w:val="008A71BC"/>
    <w:rsid w:val="008A72C3"/>
    <w:rsid w:val="008A77AB"/>
    <w:rsid w:val="008A7C10"/>
    <w:rsid w:val="008A7C7C"/>
    <w:rsid w:val="008B000D"/>
    <w:rsid w:val="008B01E9"/>
    <w:rsid w:val="008B0906"/>
    <w:rsid w:val="008B09D1"/>
    <w:rsid w:val="008B0EFC"/>
    <w:rsid w:val="008B1447"/>
    <w:rsid w:val="008B15E3"/>
    <w:rsid w:val="008B2668"/>
    <w:rsid w:val="008B2E14"/>
    <w:rsid w:val="008B2EEB"/>
    <w:rsid w:val="008B2F1E"/>
    <w:rsid w:val="008B3024"/>
    <w:rsid w:val="008B3070"/>
    <w:rsid w:val="008B3124"/>
    <w:rsid w:val="008B34B1"/>
    <w:rsid w:val="008B3DEB"/>
    <w:rsid w:val="008B3E2D"/>
    <w:rsid w:val="008B469A"/>
    <w:rsid w:val="008B4746"/>
    <w:rsid w:val="008B4C55"/>
    <w:rsid w:val="008B4C84"/>
    <w:rsid w:val="008B4F47"/>
    <w:rsid w:val="008B511C"/>
    <w:rsid w:val="008B5568"/>
    <w:rsid w:val="008B5779"/>
    <w:rsid w:val="008B57C1"/>
    <w:rsid w:val="008B59E0"/>
    <w:rsid w:val="008B5D62"/>
    <w:rsid w:val="008B5E00"/>
    <w:rsid w:val="008B5FD0"/>
    <w:rsid w:val="008B6DB8"/>
    <w:rsid w:val="008B6F62"/>
    <w:rsid w:val="008B712F"/>
    <w:rsid w:val="008B7459"/>
    <w:rsid w:val="008B78E0"/>
    <w:rsid w:val="008B7E8B"/>
    <w:rsid w:val="008C0417"/>
    <w:rsid w:val="008C050F"/>
    <w:rsid w:val="008C0556"/>
    <w:rsid w:val="008C0601"/>
    <w:rsid w:val="008C0CAC"/>
    <w:rsid w:val="008C0EAD"/>
    <w:rsid w:val="008C0F47"/>
    <w:rsid w:val="008C1538"/>
    <w:rsid w:val="008C1DDC"/>
    <w:rsid w:val="008C29EA"/>
    <w:rsid w:val="008C352E"/>
    <w:rsid w:val="008C379F"/>
    <w:rsid w:val="008C387F"/>
    <w:rsid w:val="008C3B37"/>
    <w:rsid w:val="008C3BAA"/>
    <w:rsid w:val="008C3C1F"/>
    <w:rsid w:val="008C4230"/>
    <w:rsid w:val="008C43F8"/>
    <w:rsid w:val="008C4670"/>
    <w:rsid w:val="008C4A09"/>
    <w:rsid w:val="008C4D5D"/>
    <w:rsid w:val="008C5428"/>
    <w:rsid w:val="008C5982"/>
    <w:rsid w:val="008C5A79"/>
    <w:rsid w:val="008C5FAB"/>
    <w:rsid w:val="008C6030"/>
    <w:rsid w:val="008C65EB"/>
    <w:rsid w:val="008C6972"/>
    <w:rsid w:val="008C6D0E"/>
    <w:rsid w:val="008C6E14"/>
    <w:rsid w:val="008C6E27"/>
    <w:rsid w:val="008C7470"/>
    <w:rsid w:val="008C7549"/>
    <w:rsid w:val="008C771D"/>
    <w:rsid w:val="008C790B"/>
    <w:rsid w:val="008C7B2F"/>
    <w:rsid w:val="008C7C2E"/>
    <w:rsid w:val="008D0214"/>
    <w:rsid w:val="008D04BF"/>
    <w:rsid w:val="008D0BB5"/>
    <w:rsid w:val="008D0DBF"/>
    <w:rsid w:val="008D10B4"/>
    <w:rsid w:val="008D17B2"/>
    <w:rsid w:val="008D1A4D"/>
    <w:rsid w:val="008D1DE8"/>
    <w:rsid w:val="008D21F8"/>
    <w:rsid w:val="008D22EA"/>
    <w:rsid w:val="008D24EF"/>
    <w:rsid w:val="008D2AD7"/>
    <w:rsid w:val="008D35CC"/>
    <w:rsid w:val="008D3F02"/>
    <w:rsid w:val="008D4017"/>
    <w:rsid w:val="008D4285"/>
    <w:rsid w:val="008D440E"/>
    <w:rsid w:val="008D4540"/>
    <w:rsid w:val="008D46DA"/>
    <w:rsid w:val="008D4ABF"/>
    <w:rsid w:val="008D4AF2"/>
    <w:rsid w:val="008D4EA1"/>
    <w:rsid w:val="008D59D4"/>
    <w:rsid w:val="008D5F0D"/>
    <w:rsid w:val="008D600F"/>
    <w:rsid w:val="008D67F2"/>
    <w:rsid w:val="008D6903"/>
    <w:rsid w:val="008D6A49"/>
    <w:rsid w:val="008D6CE5"/>
    <w:rsid w:val="008D729D"/>
    <w:rsid w:val="008D749B"/>
    <w:rsid w:val="008D76BB"/>
    <w:rsid w:val="008D7929"/>
    <w:rsid w:val="008D7CE1"/>
    <w:rsid w:val="008D7E7B"/>
    <w:rsid w:val="008D7F64"/>
    <w:rsid w:val="008D7F77"/>
    <w:rsid w:val="008E0313"/>
    <w:rsid w:val="008E0783"/>
    <w:rsid w:val="008E0999"/>
    <w:rsid w:val="008E0A83"/>
    <w:rsid w:val="008E0D9B"/>
    <w:rsid w:val="008E0E36"/>
    <w:rsid w:val="008E1059"/>
    <w:rsid w:val="008E1222"/>
    <w:rsid w:val="008E148F"/>
    <w:rsid w:val="008E15E0"/>
    <w:rsid w:val="008E1610"/>
    <w:rsid w:val="008E18E6"/>
    <w:rsid w:val="008E1A9D"/>
    <w:rsid w:val="008E1ABE"/>
    <w:rsid w:val="008E1BD7"/>
    <w:rsid w:val="008E234C"/>
    <w:rsid w:val="008E27A4"/>
    <w:rsid w:val="008E295D"/>
    <w:rsid w:val="008E2A91"/>
    <w:rsid w:val="008E2C90"/>
    <w:rsid w:val="008E2D58"/>
    <w:rsid w:val="008E2E67"/>
    <w:rsid w:val="008E2EEF"/>
    <w:rsid w:val="008E301E"/>
    <w:rsid w:val="008E35CD"/>
    <w:rsid w:val="008E3E54"/>
    <w:rsid w:val="008E3F2F"/>
    <w:rsid w:val="008E3FD5"/>
    <w:rsid w:val="008E40FE"/>
    <w:rsid w:val="008E4244"/>
    <w:rsid w:val="008E442C"/>
    <w:rsid w:val="008E44C6"/>
    <w:rsid w:val="008E44FF"/>
    <w:rsid w:val="008E49C6"/>
    <w:rsid w:val="008E4A38"/>
    <w:rsid w:val="008E4B35"/>
    <w:rsid w:val="008E4F57"/>
    <w:rsid w:val="008E4FDE"/>
    <w:rsid w:val="008E549D"/>
    <w:rsid w:val="008E5B76"/>
    <w:rsid w:val="008E666F"/>
    <w:rsid w:val="008E68EF"/>
    <w:rsid w:val="008E69CB"/>
    <w:rsid w:val="008E6B8E"/>
    <w:rsid w:val="008E6C23"/>
    <w:rsid w:val="008E769F"/>
    <w:rsid w:val="008E772F"/>
    <w:rsid w:val="008E77D4"/>
    <w:rsid w:val="008E7861"/>
    <w:rsid w:val="008E7DA1"/>
    <w:rsid w:val="008F025A"/>
    <w:rsid w:val="008F031D"/>
    <w:rsid w:val="008F0546"/>
    <w:rsid w:val="008F06F5"/>
    <w:rsid w:val="008F09F5"/>
    <w:rsid w:val="008F0ADA"/>
    <w:rsid w:val="008F0E73"/>
    <w:rsid w:val="008F129E"/>
    <w:rsid w:val="008F1645"/>
    <w:rsid w:val="008F17D0"/>
    <w:rsid w:val="008F1892"/>
    <w:rsid w:val="008F1C4B"/>
    <w:rsid w:val="008F1D1F"/>
    <w:rsid w:val="008F1ED4"/>
    <w:rsid w:val="008F2127"/>
    <w:rsid w:val="008F2219"/>
    <w:rsid w:val="008F24BE"/>
    <w:rsid w:val="008F2ADC"/>
    <w:rsid w:val="008F2DC7"/>
    <w:rsid w:val="008F2DD7"/>
    <w:rsid w:val="008F2E46"/>
    <w:rsid w:val="008F31BE"/>
    <w:rsid w:val="008F3762"/>
    <w:rsid w:val="008F3866"/>
    <w:rsid w:val="008F3A3B"/>
    <w:rsid w:val="008F3FA7"/>
    <w:rsid w:val="008F41AF"/>
    <w:rsid w:val="008F41EB"/>
    <w:rsid w:val="008F4264"/>
    <w:rsid w:val="008F44EA"/>
    <w:rsid w:val="008F4581"/>
    <w:rsid w:val="008F4D2F"/>
    <w:rsid w:val="008F5362"/>
    <w:rsid w:val="008F55E3"/>
    <w:rsid w:val="008F573A"/>
    <w:rsid w:val="008F59DD"/>
    <w:rsid w:val="008F6034"/>
    <w:rsid w:val="008F615D"/>
    <w:rsid w:val="008F61E1"/>
    <w:rsid w:val="008F6449"/>
    <w:rsid w:val="008F64EF"/>
    <w:rsid w:val="008F6591"/>
    <w:rsid w:val="008F65F8"/>
    <w:rsid w:val="008F6AC3"/>
    <w:rsid w:val="008F6EF1"/>
    <w:rsid w:val="008F749F"/>
    <w:rsid w:val="008F7994"/>
    <w:rsid w:val="008F7BCD"/>
    <w:rsid w:val="0090010F"/>
    <w:rsid w:val="00900384"/>
    <w:rsid w:val="009005CB"/>
    <w:rsid w:val="00900BA7"/>
    <w:rsid w:val="00900BD3"/>
    <w:rsid w:val="00900C0E"/>
    <w:rsid w:val="00900D77"/>
    <w:rsid w:val="00901BE2"/>
    <w:rsid w:val="00902396"/>
    <w:rsid w:val="0090295D"/>
    <w:rsid w:val="00902D47"/>
    <w:rsid w:val="00902EF7"/>
    <w:rsid w:val="00902F49"/>
    <w:rsid w:val="0090326E"/>
    <w:rsid w:val="009038E5"/>
    <w:rsid w:val="00903C4F"/>
    <w:rsid w:val="00903E9E"/>
    <w:rsid w:val="00904036"/>
    <w:rsid w:val="00904754"/>
    <w:rsid w:val="00904860"/>
    <w:rsid w:val="009048AF"/>
    <w:rsid w:val="009049E3"/>
    <w:rsid w:val="00904B95"/>
    <w:rsid w:val="00904D4A"/>
    <w:rsid w:val="009051A6"/>
    <w:rsid w:val="0090526F"/>
    <w:rsid w:val="00905292"/>
    <w:rsid w:val="009056A8"/>
    <w:rsid w:val="009058A8"/>
    <w:rsid w:val="009058ED"/>
    <w:rsid w:val="00905992"/>
    <w:rsid w:val="00905B43"/>
    <w:rsid w:val="0090610C"/>
    <w:rsid w:val="009062C3"/>
    <w:rsid w:val="0090681D"/>
    <w:rsid w:val="00906A01"/>
    <w:rsid w:val="00906D15"/>
    <w:rsid w:val="00906E3E"/>
    <w:rsid w:val="00906F31"/>
    <w:rsid w:val="00907163"/>
    <w:rsid w:val="00907243"/>
    <w:rsid w:val="009072C7"/>
    <w:rsid w:val="0090759A"/>
    <w:rsid w:val="0090788C"/>
    <w:rsid w:val="00907A06"/>
    <w:rsid w:val="00907CC2"/>
    <w:rsid w:val="00907D85"/>
    <w:rsid w:val="00907F73"/>
    <w:rsid w:val="00910308"/>
    <w:rsid w:val="0091053B"/>
    <w:rsid w:val="009105EB"/>
    <w:rsid w:val="009105FD"/>
    <w:rsid w:val="00910C34"/>
    <w:rsid w:val="0091100B"/>
    <w:rsid w:val="0091144F"/>
    <w:rsid w:val="00911790"/>
    <w:rsid w:val="00911BE7"/>
    <w:rsid w:val="00911E8D"/>
    <w:rsid w:val="009127CC"/>
    <w:rsid w:val="009128D6"/>
    <w:rsid w:val="00912FBA"/>
    <w:rsid w:val="00913169"/>
    <w:rsid w:val="00913284"/>
    <w:rsid w:val="00913704"/>
    <w:rsid w:val="00913C94"/>
    <w:rsid w:val="0091462B"/>
    <w:rsid w:val="00914727"/>
    <w:rsid w:val="0091477B"/>
    <w:rsid w:val="0091488C"/>
    <w:rsid w:val="00914893"/>
    <w:rsid w:val="00915030"/>
    <w:rsid w:val="009150A5"/>
    <w:rsid w:val="0091510C"/>
    <w:rsid w:val="00915251"/>
    <w:rsid w:val="009154E9"/>
    <w:rsid w:val="009155A2"/>
    <w:rsid w:val="00915640"/>
    <w:rsid w:val="0091567C"/>
    <w:rsid w:val="00915C9F"/>
    <w:rsid w:val="00915D6B"/>
    <w:rsid w:val="00916088"/>
    <w:rsid w:val="00916A1E"/>
    <w:rsid w:val="00916AC0"/>
    <w:rsid w:val="00916B27"/>
    <w:rsid w:val="00916B92"/>
    <w:rsid w:val="00916BA3"/>
    <w:rsid w:val="00916D1F"/>
    <w:rsid w:val="00916FB7"/>
    <w:rsid w:val="0091710B"/>
    <w:rsid w:val="009175C7"/>
    <w:rsid w:val="00917EF2"/>
    <w:rsid w:val="00917F58"/>
    <w:rsid w:val="00920F73"/>
    <w:rsid w:val="00921569"/>
    <w:rsid w:val="00921676"/>
    <w:rsid w:val="00921760"/>
    <w:rsid w:val="00921B00"/>
    <w:rsid w:val="00921E9A"/>
    <w:rsid w:val="00922332"/>
    <w:rsid w:val="00922748"/>
    <w:rsid w:val="00922B72"/>
    <w:rsid w:val="00922B91"/>
    <w:rsid w:val="00922F6D"/>
    <w:rsid w:val="00923019"/>
    <w:rsid w:val="00923526"/>
    <w:rsid w:val="00923992"/>
    <w:rsid w:val="009239EA"/>
    <w:rsid w:val="00923B6B"/>
    <w:rsid w:val="00924007"/>
    <w:rsid w:val="0092432C"/>
    <w:rsid w:val="009247DE"/>
    <w:rsid w:val="009248B4"/>
    <w:rsid w:val="00925100"/>
    <w:rsid w:val="009259EE"/>
    <w:rsid w:val="00926172"/>
    <w:rsid w:val="009267A4"/>
    <w:rsid w:val="00926A16"/>
    <w:rsid w:val="0092711A"/>
    <w:rsid w:val="009271FC"/>
    <w:rsid w:val="00927375"/>
    <w:rsid w:val="009278AF"/>
    <w:rsid w:val="00927919"/>
    <w:rsid w:val="0093016E"/>
    <w:rsid w:val="00930426"/>
    <w:rsid w:val="009308CD"/>
    <w:rsid w:val="00930F99"/>
    <w:rsid w:val="009312EF"/>
    <w:rsid w:val="00931395"/>
    <w:rsid w:val="009313B1"/>
    <w:rsid w:val="009313FE"/>
    <w:rsid w:val="00932944"/>
    <w:rsid w:val="00932A54"/>
    <w:rsid w:val="00932BA7"/>
    <w:rsid w:val="009333AA"/>
    <w:rsid w:val="00933AE7"/>
    <w:rsid w:val="00933D3E"/>
    <w:rsid w:val="009343AE"/>
    <w:rsid w:val="00934530"/>
    <w:rsid w:val="00934AAC"/>
    <w:rsid w:val="00934B92"/>
    <w:rsid w:val="00934D79"/>
    <w:rsid w:val="00934ECA"/>
    <w:rsid w:val="00935188"/>
    <w:rsid w:val="00935343"/>
    <w:rsid w:val="00935363"/>
    <w:rsid w:val="0093549F"/>
    <w:rsid w:val="00935618"/>
    <w:rsid w:val="00935637"/>
    <w:rsid w:val="009359A1"/>
    <w:rsid w:val="00935A1F"/>
    <w:rsid w:val="00935D12"/>
    <w:rsid w:val="0093602D"/>
    <w:rsid w:val="009368DD"/>
    <w:rsid w:val="00936A2F"/>
    <w:rsid w:val="00936A55"/>
    <w:rsid w:val="00936AE7"/>
    <w:rsid w:val="00936C0E"/>
    <w:rsid w:val="00936C5E"/>
    <w:rsid w:val="00936D98"/>
    <w:rsid w:val="00937426"/>
    <w:rsid w:val="0093765F"/>
    <w:rsid w:val="00937F82"/>
    <w:rsid w:val="0094045E"/>
    <w:rsid w:val="009404A4"/>
    <w:rsid w:val="0094062A"/>
    <w:rsid w:val="0094078F"/>
    <w:rsid w:val="00940A1B"/>
    <w:rsid w:val="00940C72"/>
    <w:rsid w:val="00940D8E"/>
    <w:rsid w:val="00941197"/>
    <w:rsid w:val="00941252"/>
    <w:rsid w:val="00941464"/>
    <w:rsid w:val="009414D7"/>
    <w:rsid w:val="00941631"/>
    <w:rsid w:val="0094172C"/>
    <w:rsid w:val="00941F1C"/>
    <w:rsid w:val="009420D1"/>
    <w:rsid w:val="00942103"/>
    <w:rsid w:val="0094255F"/>
    <w:rsid w:val="00942A19"/>
    <w:rsid w:val="00942B4E"/>
    <w:rsid w:val="00942C0E"/>
    <w:rsid w:val="00943071"/>
    <w:rsid w:val="009436E5"/>
    <w:rsid w:val="009438AC"/>
    <w:rsid w:val="00943ABF"/>
    <w:rsid w:val="00943D0E"/>
    <w:rsid w:val="0094418F"/>
    <w:rsid w:val="00944738"/>
    <w:rsid w:val="009448DF"/>
    <w:rsid w:val="00944B0A"/>
    <w:rsid w:val="00945045"/>
    <w:rsid w:val="009454BB"/>
    <w:rsid w:val="00945699"/>
    <w:rsid w:val="009456A4"/>
    <w:rsid w:val="00945A1D"/>
    <w:rsid w:val="00945F30"/>
    <w:rsid w:val="009460C8"/>
    <w:rsid w:val="00946149"/>
    <w:rsid w:val="00946480"/>
    <w:rsid w:val="009464FC"/>
    <w:rsid w:val="009469F4"/>
    <w:rsid w:val="00946E7A"/>
    <w:rsid w:val="00946FD3"/>
    <w:rsid w:val="009478DF"/>
    <w:rsid w:val="00947950"/>
    <w:rsid w:val="00947D97"/>
    <w:rsid w:val="00950151"/>
    <w:rsid w:val="009501BA"/>
    <w:rsid w:val="00950AE4"/>
    <w:rsid w:val="00950DF9"/>
    <w:rsid w:val="00950E73"/>
    <w:rsid w:val="00950EB1"/>
    <w:rsid w:val="009510BA"/>
    <w:rsid w:val="00951192"/>
    <w:rsid w:val="0095127F"/>
    <w:rsid w:val="0095196F"/>
    <w:rsid w:val="00951ACA"/>
    <w:rsid w:val="00952285"/>
    <w:rsid w:val="00952430"/>
    <w:rsid w:val="00952BEA"/>
    <w:rsid w:val="00952C41"/>
    <w:rsid w:val="009536BC"/>
    <w:rsid w:val="00953739"/>
    <w:rsid w:val="00953C05"/>
    <w:rsid w:val="00953DF6"/>
    <w:rsid w:val="0095425E"/>
    <w:rsid w:val="009543DE"/>
    <w:rsid w:val="00954441"/>
    <w:rsid w:val="00954955"/>
    <w:rsid w:val="00954DB0"/>
    <w:rsid w:val="00954F98"/>
    <w:rsid w:val="009557AA"/>
    <w:rsid w:val="00955807"/>
    <w:rsid w:val="00955A22"/>
    <w:rsid w:val="00955BD2"/>
    <w:rsid w:val="0095600C"/>
    <w:rsid w:val="00956612"/>
    <w:rsid w:val="00956881"/>
    <w:rsid w:val="009568B4"/>
    <w:rsid w:val="00956ECE"/>
    <w:rsid w:val="0095708D"/>
    <w:rsid w:val="009574BC"/>
    <w:rsid w:val="009577BB"/>
    <w:rsid w:val="0095783E"/>
    <w:rsid w:val="00957CFD"/>
    <w:rsid w:val="00957E29"/>
    <w:rsid w:val="00957E37"/>
    <w:rsid w:val="00957E96"/>
    <w:rsid w:val="0096007D"/>
    <w:rsid w:val="00960324"/>
    <w:rsid w:val="00960330"/>
    <w:rsid w:val="00960931"/>
    <w:rsid w:val="00960B7A"/>
    <w:rsid w:val="00960CDE"/>
    <w:rsid w:val="00960DEF"/>
    <w:rsid w:val="00960F98"/>
    <w:rsid w:val="0096115D"/>
    <w:rsid w:val="009617D9"/>
    <w:rsid w:val="00961818"/>
    <w:rsid w:val="00961BDA"/>
    <w:rsid w:val="00961C6A"/>
    <w:rsid w:val="0096201C"/>
    <w:rsid w:val="00962102"/>
    <w:rsid w:val="009625DA"/>
    <w:rsid w:val="00962C1B"/>
    <w:rsid w:val="00962E26"/>
    <w:rsid w:val="009631B1"/>
    <w:rsid w:val="00963222"/>
    <w:rsid w:val="00963688"/>
    <w:rsid w:val="00963876"/>
    <w:rsid w:val="00963B6D"/>
    <w:rsid w:val="00963C30"/>
    <w:rsid w:val="00963C62"/>
    <w:rsid w:val="00963D4F"/>
    <w:rsid w:val="00963D7C"/>
    <w:rsid w:val="0096407D"/>
    <w:rsid w:val="00964BF7"/>
    <w:rsid w:val="00964C48"/>
    <w:rsid w:val="009651CF"/>
    <w:rsid w:val="009656AA"/>
    <w:rsid w:val="009659F7"/>
    <w:rsid w:val="0096630C"/>
    <w:rsid w:val="00966312"/>
    <w:rsid w:val="009663EA"/>
    <w:rsid w:val="00966482"/>
    <w:rsid w:val="00966650"/>
    <w:rsid w:val="009666D2"/>
    <w:rsid w:val="00966CF5"/>
    <w:rsid w:val="0096746F"/>
    <w:rsid w:val="00967817"/>
    <w:rsid w:val="009678C4"/>
    <w:rsid w:val="00967BC5"/>
    <w:rsid w:val="009701FF"/>
    <w:rsid w:val="0097064A"/>
    <w:rsid w:val="00970BEC"/>
    <w:rsid w:val="00970C3C"/>
    <w:rsid w:val="0097177A"/>
    <w:rsid w:val="009718D0"/>
    <w:rsid w:val="00971AA9"/>
    <w:rsid w:val="00971F25"/>
    <w:rsid w:val="009721F1"/>
    <w:rsid w:val="0097222A"/>
    <w:rsid w:val="009724B4"/>
    <w:rsid w:val="00972868"/>
    <w:rsid w:val="0097292E"/>
    <w:rsid w:val="00972C43"/>
    <w:rsid w:val="00972CA1"/>
    <w:rsid w:val="00973028"/>
    <w:rsid w:val="00973258"/>
    <w:rsid w:val="009733BE"/>
    <w:rsid w:val="009733FC"/>
    <w:rsid w:val="00973444"/>
    <w:rsid w:val="00973DF9"/>
    <w:rsid w:val="00973EEC"/>
    <w:rsid w:val="009740A5"/>
    <w:rsid w:val="00974758"/>
    <w:rsid w:val="00974AF8"/>
    <w:rsid w:val="00975097"/>
    <w:rsid w:val="0097522B"/>
    <w:rsid w:val="00975491"/>
    <w:rsid w:val="009758D1"/>
    <w:rsid w:val="00975938"/>
    <w:rsid w:val="009762A9"/>
    <w:rsid w:val="0097638D"/>
    <w:rsid w:val="00976B7D"/>
    <w:rsid w:val="00976DE4"/>
    <w:rsid w:val="00977009"/>
    <w:rsid w:val="00977162"/>
    <w:rsid w:val="009773DE"/>
    <w:rsid w:val="009776C4"/>
    <w:rsid w:val="009776D1"/>
    <w:rsid w:val="0097773E"/>
    <w:rsid w:val="00977CC2"/>
    <w:rsid w:val="0098030F"/>
    <w:rsid w:val="009805C6"/>
    <w:rsid w:val="009808BE"/>
    <w:rsid w:val="009809FE"/>
    <w:rsid w:val="00981433"/>
    <w:rsid w:val="00981524"/>
    <w:rsid w:val="00982373"/>
    <w:rsid w:val="0098239E"/>
    <w:rsid w:val="0098243F"/>
    <w:rsid w:val="00982479"/>
    <w:rsid w:val="009829A4"/>
    <w:rsid w:val="00982B6E"/>
    <w:rsid w:val="00982E52"/>
    <w:rsid w:val="009832FC"/>
    <w:rsid w:val="0098352A"/>
    <w:rsid w:val="00983545"/>
    <w:rsid w:val="009840CD"/>
    <w:rsid w:val="00984143"/>
    <w:rsid w:val="00984243"/>
    <w:rsid w:val="009843AB"/>
    <w:rsid w:val="0098451E"/>
    <w:rsid w:val="00984A76"/>
    <w:rsid w:val="009850C3"/>
    <w:rsid w:val="0098514C"/>
    <w:rsid w:val="00985331"/>
    <w:rsid w:val="00985428"/>
    <w:rsid w:val="00985821"/>
    <w:rsid w:val="00985BD9"/>
    <w:rsid w:val="00985D0F"/>
    <w:rsid w:val="009863D9"/>
    <w:rsid w:val="00986A58"/>
    <w:rsid w:val="00986A6B"/>
    <w:rsid w:val="0098727F"/>
    <w:rsid w:val="00987399"/>
    <w:rsid w:val="00987626"/>
    <w:rsid w:val="009876D6"/>
    <w:rsid w:val="009876F7"/>
    <w:rsid w:val="00987843"/>
    <w:rsid w:val="009879DC"/>
    <w:rsid w:val="00990105"/>
    <w:rsid w:val="009904F2"/>
    <w:rsid w:val="009905CD"/>
    <w:rsid w:val="009906EB"/>
    <w:rsid w:val="009907F1"/>
    <w:rsid w:val="00990D4A"/>
    <w:rsid w:val="009910B6"/>
    <w:rsid w:val="00991114"/>
    <w:rsid w:val="009912C6"/>
    <w:rsid w:val="0099130F"/>
    <w:rsid w:val="0099177F"/>
    <w:rsid w:val="0099182A"/>
    <w:rsid w:val="009919CB"/>
    <w:rsid w:val="00991ABD"/>
    <w:rsid w:val="009929DE"/>
    <w:rsid w:val="00992EA5"/>
    <w:rsid w:val="00992F90"/>
    <w:rsid w:val="0099362A"/>
    <w:rsid w:val="00993739"/>
    <w:rsid w:val="009939DA"/>
    <w:rsid w:val="00993B1C"/>
    <w:rsid w:val="00993D26"/>
    <w:rsid w:val="00994403"/>
    <w:rsid w:val="00994E9D"/>
    <w:rsid w:val="0099525C"/>
    <w:rsid w:val="009953F0"/>
    <w:rsid w:val="00995AE9"/>
    <w:rsid w:val="00995AEA"/>
    <w:rsid w:val="0099624C"/>
    <w:rsid w:val="00996726"/>
    <w:rsid w:val="00996999"/>
    <w:rsid w:val="00996A1E"/>
    <w:rsid w:val="0099739B"/>
    <w:rsid w:val="009979C9"/>
    <w:rsid w:val="009A0048"/>
    <w:rsid w:val="009A01A1"/>
    <w:rsid w:val="009A044B"/>
    <w:rsid w:val="009A0C05"/>
    <w:rsid w:val="009A0EEE"/>
    <w:rsid w:val="009A10D0"/>
    <w:rsid w:val="009A1122"/>
    <w:rsid w:val="009A1DF0"/>
    <w:rsid w:val="009A1E1C"/>
    <w:rsid w:val="009A22AD"/>
    <w:rsid w:val="009A230B"/>
    <w:rsid w:val="009A2328"/>
    <w:rsid w:val="009A27BF"/>
    <w:rsid w:val="009A2F20"/>
    <w:rsid w:val="009A30EB"/>
    <w:rsid w:val="009A3790"/>
    <w:rsid w:val="009A3C99"/>
    <w:rsid w:val="009A4736"/>
    <w:rsid w:val="009A4860"/>
    <w:rsid w:val="009A4AC1"/>
    <w:rsid w:val="009A4B16"/>
    <w:rsid w:val="009A4C3E"/>
    <w:rsid w:val="009A4D68"/>
    <w:rsid w:val="009A52AD"/>
    <w:rsid w:val="009A52DC"/>
    <w:rsid w:val="009A53B3"/>
    <w:rsid w:val="009A54D4"/>
    <w:rsid w:val="009A584F"/>
    <w:rsid w:val="009A597A"/>
    <w:rsid w:val="009A5AAE"/>
    <w:rsid w:val="009A62DB"/>
    <w:rsid w:val="009A66A9"/>
    <w:rsid w:val="009A694E"/>
    <w:rsid w:val="009A70DE"/>
    <w:rsid w:val="009A719F"/>
    <w:rsid w:val="009A7834"/>
    <w:rsid w:val="009A7854"/>
    <w:rsid w:val="009A78FB"/>
    <w:rsid w:val="009A7C27"/>
    <w:rsid w:val="009A7C41"/>
    <w:rsid w:val="009B015B"/>
    <w:rsid w:val="009B0329"/>
    <w:rsid w:val="009B0C2E"/>
    <w:rsid w:val="009B0E4F"/>
    <w:rsid w:val="009B0FB0"/>
    <w:rsid w:val="009B1029"/>
    <w:rsid w:val="009B166A"/>
    <w:rsid w:val="009B18F6"/>
    <w:rsid w:val="009B1940"/>
    <w:rsid w:val="009B1A15"/>
    <w:rsid w:val="009B22AC"/>
    <w:rsid w:val="009B24D5"/>
    <w:rsid w:val="009B26FB"/>
    <w:rsid w:val="009B2A8C"/>
    <w:rsid w:val="009B2B0D"/>
    <w:rsid w:val="009B2F6E"/>
    <w:rsid w:val="009B32AD"/>
    <w:rsid w:val="009B33EC"/>
    <w:rsid w:val="009B3516"/>
    <w:rsid w:val="009B3720"/>
    <w:rsid w:val="009B3A4B"/>
    <w:rsid w:val="009B3B9C"/>
    <w:rsid w:val="009B3E56"/>
    <w:rsid w:val="009B3FD1"/>
    <w:rsid w:val="009B4769"/>
    <w:rsid w:val="009B484B"/>
    <w:rsid w:val="009B50BC"/>
    <w:rsid w:val="009B546E"/>
    <w:rsid w:val="009B5A78"/>
    <w:rsid w:val="009B5D15"/>
    <w:rsid w:val="009B5DC9"/>
    <w:rsid w:val="009B6163"/>
    <w:rsid w:val="009B690E"/>
    <w:rsid w:val="009B6E1C"/>
    <w:rsid w:val="009B7452"/>
    <w:rsid w:val="009B7DF1"/>
    <w:rsid w:val="009B7F5D"/>
    <w:rsid w:val="009C029C"/>
    <w:rsid w:val="009C09DD"/>
    <w:rsid w:val="009C0DDC"/>
    <w:rsid w:val="009C1390"/>
    <w:rsid w:val="009C1968"/>
    <w:rsid w:val="009C19E4"/>
    <w:rsid w:val="009C19F1"/>
    <w:rsid w:val="009C1E25"/>
    <w:rsid w:val="009C1F24"/>
    <w:rsid w:val="009C26AA"/>
    <w:rsid w:val="009C2BA6"/>
    <w:rsid w:val="009C3210"/>
    <w:rsid w:val="009C32D6"/>
    <w:rsid w:val="009C3386"/>
    <w:rsid w:val="009C33E6"/>
    <w:rsid w:val="009C3751"/>
    <w:rsid w:val="009C3812"/>
    <w:rsid w:val="009C3B34"/>
    <w:rsid w:val="009C3C30"/>
    <w:rsid w:val="009C3F36"/>
    <w:rsid w:val="009C3FCE"/>
    <w:rsid w:val="009C415C"/>
    <w:rsid w:val="009C4505"/>
    <w:rsid w:val="009C470B"/>
    <w:rsid w:val="009C52C0"/>
    <w:rsid w:val="009C5624"/>
    <w:rsid w:val="009C6339"/>
    <w:rsid w:val="009C6402"/>
    <w:rsid w:val="009C6733"/>
    <w:rsid w:val="009C6798"/>
    <w:rsid w:val="009C6C30"/>
    <w:rsid w:val="009C6F2D"/>
    <w:rsid w:val="009C745B"/>
    <w:rsid w:val="009C7620"/>
    <w:rsid w:val="009C7B34"/>
    <w:rsid w:val="009C7F1A"/>
    <w:rsid w:val="009C7F9B"/>
    <w:rsid w:val="009C7FD8"/>
    <w:rsid w:val="009D00C5"/>
    <w:rsid w:val="009D00F7"/>
    <w:rsid w:val="009D1315"/>
    <w:rsid w:val="009D142C"/>
    <w:rsid w:val="009D146F"/>
    <w:rsid w:val="009D2192"/>
    <w:rsid w:val="009D23C8"/>
    <w:rsid w:val="009D25E7"/>
    <w:rsid w:val="009D27BD"/>
    <w:rsid w:val="009D2843"/>
    <w:rsid w:val="009D29A6"/>
    <w:rsid w:val="009D29AB"/>
    <w:rsid w:val="009D2E44"/>
    <w:rsid w:val="009D323A"/>
    <w:rsid w:val="009D3334"/>
    <w:rsid w:val="009D3722"/>
    <w:rsid w:val="009D37FA"/>
    <w:rsid w:val="009D382C"/>
    <w:rsid w:val="009D39E2"/>
    <w:rsid w:val="009D3C19"/>
    <w:rsid w:val="009D43EF"/>
    <w:rsid w:val="009D4752"/>
    <w:rsid w:val="009D537E"/>
    <w:rsid w:val="009D5782"/>
    <w:rsid w:val="009D5C56"/>
    <w:rsid w:val="009D5C85"/>
    <w:rsid w:val="009D5FFA"/>
    <w:rsid w:val="009D64EA"/>
    <w:rsid w:val="009D65F9"/>
    <w:rsid w:val="009D66C7"/>
    <w:rsid w:val="009D67E5"/>
    <w:rsid w:val="009D687C"/>
    <w:rsid w:val="009D6A81"/>
    <w:rsid w:val="009D70D0"/>
    <w:rsid w:val="009D7214"/>
    <w:rsid w:val="009D72AD"/>
    <w:rsid w:val="009D7466"/>
    <w:rsid w:val="009D7A80"/>
    <w:rsid w:val="009D7BB5"/>
    <w:rsid w:val="009D7D69"/>
    <w:rsid w:val="009D7F4E"/>
    <w:rsid w:val="009E0216"/>
    <w:rsid w:val="009E0453"/>
    <w:rsid w:val="009E0493"/>
    <w:rsid w:val="009E04B0"/>
    <w:rsid w:val="009E04C6"/>
    <w:rsid w:val="009E0A07"/>
    <w:rsid w:val="009E0E2D"/>
    <w:rsid w:val="009E19F7"/>
    <w:rsid w:val="009E1A0D"/>
    <w:rsid w:val="009E1CC4"/>
    <w:rsid w:val="009E1D13"/>
    <w:rsid w:val="009E2033"/>
    <w:rsid w:val="009E298C"/>
    <w:rsid w:val="009E2E1E"/>
    <w:rsid w:val="009E33C4"/>
    <w:rsid w:val="009E3AF4"/>
    <w:rsid w:val="009E3CFA"/>
    <w:rsid w:val="009E4000"/>
    <w:rsid w:val="009E40B9"/>
    <w:rsid w:val="009E4AD1"/>
    <w:rsid w:val="009E535E"/>
    <w:rsid w:val="009E56D7"/>
    <w:rsid w:val="009E57FD"/>
    <w:rsid w:val="009E5D0D"/>
    <w:rsid w:val="009E616F"/>
    <w:rsid w:val="009E634A"/>
    <w:rsid w:val="009E6C56"/>
    <w:rsid w:val="009E6D63"/>
    <w:rsid w:val="009E6E08"/>
    <w:rsid w:val="009E6F5B"/>
    <w:rsid w:val="009E7025"/>
    <w:rsid w:val="009E728C"/>
    <w:rsid w:val="009E79E2"/>
    <w:rsid w:val="009E7AFF"/>
    <w:rsid w:val="009E7C82"/>
    <w:rsid w:val="009E7CDB"/>
    <w:rsid w:val="009E7EA6"/>
    <w:rsid w:val="009F01E5"/>
    <w:rsid w:val="009F06C9"/>
    <w:rsid w:val="009F0CD0"/>
    <w:rsid w:val="009F0F2A"/>
    <w:rsid w:val="009F10A1"/>
    <w:rsid w:val="009F1218"/>
    <w:rsid w:val="009F18E0"/>
    <w:rsid w:val="009F1A41"/>
    <w:rsid w:val="009F1D0B"/>
    <w:rsid w:val="009F246D"/>
    <w:rsid w:val="009F2B33"/>
    <w:rsid w:val="009F2C42"/>
    <w:rsid w:val="009F2D23"/>
    <w:rsid w:val="009F2F4E"/>
    <w:rsid w:val="009F3072"/>
    <w:rsid w:val="009F3175"/>
    <w:rsid w:val="009F3474"/>
    <w:rsid w:val="009F3540"/>
    <w:rsid w:val="009F395F"/>
    <w:rsid w:val="009F3A31"/>
    <w:rsid w:val="009F3C99"/>
    <w:rsid w:val="009F3D94"/>
    <w:rsid w:val="009F46BA"/>
    <w:rsid w:val="009F4895"/>
    <w:rsid w:val="009F491C"/>
    <w:rsid w:val="009F4B0B"/>
    <w:rsid w:val="009F4FEC"/>
    <w:rsid w:val="009F57AB"/>
    <w:rsid w:val="009F57FE"/>
    <w:rsid w:val="009F59C7"/>
    <w:rsid w:val="009F5FCB"/>
    <w:rsid w:val="009F5FDA"/>
    <w:rsid w:val="009F64FF"/>
    <w:rsid w:val="009F6A46"/>
    <w:rsid w:val="009F6B4C"/>
    <w:rsid w:val="009F6FD2"/>
    <w:rsid w:val="009F7099"/>
    <w:rsid w:val="009F79C1"/>
    <w:rsid w:val="009F7EA2"/>
    <w:rsid w:val="00A00155"/>
    <w:rsid w:val="00A00546"/>
    <w:rsid w:val="00A005EC"/>
    <w:rsid w:val="00A006E0"/>
    <w:rsid w:val="00A007C4"/>
    <w:rsid w:val="00A0093E"/>
    <w:rsid w:val="00A009A9"/>
    <w:rsid w:val="00A00AFE"/>
    <w:rsid w:val="00A00F74"/>
    <w:rsid w:val="00A011B4"/>
    <w:rsid w:val="00A012AF"/>
    <w:rsid w:val="00A012C4"/>
    <w:rsid w:val="00A016C2"/>
    <w:rsid w:val="00A01E64"/>
    <w:rsid w:val="00A0285D"/>
    <w:rsid w:val="00A02A8B"/>
    <w:rsid w:val="00A03433"/>
    <w:rsid w:val="00A037D5"/>
    <w:rsid w:val="00A03F47"/>
    <w:rsid w:val="00A0465F"/>
    <w:rsid w:val="00A0488C"/>
    <w:rsid w:val="00A04E82"/>
    <w:rsid w:val="00A0504D"/>
    <w:rsid w:val="00A05433"/>
    <w:rsid w:val="00A058D6"/>
    <w:rsid w:val="00A05AB9"/>
    <w:rsid w:val="00A05E44"/>
    <w:rsid w:val="00A06117"/>
    <w:rsid w:val="00A06282"/>
    <w:rsid w:val="00A062A0"/>
    <w:rsid w:val="00A06559"/>
    <w:rsid w:val="00A06D29"/>
    <w:rsid w:val="00A06E88"/>
    <w:rsid w:val="00A0704D"/>
    <w:rsid w:val="00A07221"/>
    <w:rsid w:val="00A07601"/>
    <w:rsid w:val="00A0780B"/>
    <w:rsid w:val="00A07FC6"/>
    <w:rsid w:val="00A103E6"/>
    <w:rsid w:val="00A10599"/>
    <w:rsid w:val="00A10969"/>
    <w:rsid w:val="00A10F47"/>
    <w:rsid w:val="00A112F1"/>
    <w:rsid w:val="00A11529"/>
    <w:rsid w:val="00A11530"/>
    <w:rsid w:val="00A1258F"/>
    <w:rsid w:val="00A12CAF"/>
    <w:rsid w:val="00A12D58"/>
    <w:rsid w:val="00A131AF"/>
    <w:rsid w:val="00A138DC"/>
    <w:rsid w:val="00A13B8A"/>
    <w:rsid w:val="00A13EEC"/>
    <w:rsid w:val="00A13F3B"/>
    <w:rsid w:val="00A13F97"/>
    <w:rsid w:val="00A14379"/>
    <w:rsid w:val="00A1438A"/>
    <w:rsid w:val="00A149CA"/>
    <w:rsid w:val="00A14C81"/>
    <w:rsid w:val="00A150D6"/>
    <w:rsid w:val="00A15CB0"/>
    <w:rsid w:val="00A15FC6"/>
    <w:rsid w:val="00A16023"/>
    <w:rsid w:val="00A16044"/>
    <w:rsid w:val="00A16096"/>
    <w:rsid w:val="00A167E7"/>
    <w:rsid w:val="00A16BD3"/>
    <w:rsid w:val="00A16D32"/>
    <w:rsid w:val="00A16E7A"/>
    <w:rsid w:val="00A171C4"/>
    <w:rsid w:val="00A17234"/>
    <w:rsid w:val="00A173F8"/>
    <w:rsid w:val="00A174D6"/>
    <w:rsid w:val="00A17634"/>
    <w:rsid w:val="00A17CBE"/>
    <w:rsid w:val="00A20152"/>
    <w:rsid w:val="00A20271"/>
    <w:rsid w:val="00A203B9"/>
    <w:rsid w:val="00A2050B"/>
    <w:rsid w:val="00A20F41"/>
    <w:rsid w:val="00A21680"/>
    <w:rsid w:val="00A217EA"/>
    <w:rsid w:val="00A218F1"/>
    <w:rsid w:val="00A21FA8"/>
    <w:rsid w:val="00A22100"/>
    <w:rsid w:val="00A22146"/>
    <w:rsid w:val="00A22162"/>
    <w:rsid w:val="00A22418"/>
    <w:rsid w:val="00A224DE"/>
    <w:rsid w:val="00A22886"/>
    <w:rsid w:val="00A228B0"/>
    <w:rsid w:val="00A231C2"/>
    <w:rsid w:val="00A2368A"/>
    <w:rsid w:val="00A24204"/>
    <w:rsid w:val="00A24221"/>
    <w:rsid w:val="00A24354"/>
    <w:rsid w:val="00A245F5"/>
    <w:rsid w:val="00A24C51"/>
    <w:rsid w:val="00A24EA1"/>
    <w:rsid w:val="00A251E2"/>
    <w:rsid w:val="00A25B82"/>
    <w:rsid w:val="00A25C1E"/>
    <w:rsid w:val="00A25DFB"/>
    <w:rsid w:val="00A26015"/>
    <w:rsid w:val="00A26063"/>
    <w:rsid w:val="00A2647D"/>
    <w:rsid w:val="00A26ADF"/>
    <w:rsid w:val="00A26EF9"/>
    <w:rsid w:val="00A27869"/>
    <w:rsid w:val="00A279D1"/>
    <w:rsid w:val="00A279EC"/>
    <w:rsid w:val="00A27FD2"/>
    <w:rsid w:val="00A30208"/>
    <w:rsid w:val="00A30272"/>
    <w:rsid w:val="00A3027A"/>
    <w:rsid w:val="00A304F1"/>
    <w:rsid w:val="00A30BA9"/>
    <w:rsid w:val="00A30D61"/>
    <w:rsid w:val="00A30F4C"/>
    <w:rsid w:val="00A317F3"/>
    <w:rsid w:val="00A31A23"/>
    <w:rsid w:val="00A31A8E"/>
    <w:rsid w:val="00A31B86"/>
    <w:rsid w:val="00A31D9F"/>
    <w:rsid w:val="00A31FFB"/>
    <w:rsid w:val="00A323D6"/>
    <w:rsid w:val="00A32977"/>
    <w:rsid w:val="00A32C00"/>
    <w:rsid w:val="00A32CBA"/>
    <w:rsid w:val="00A32E70"/>
    <w:rsid w:val="00A3335F"/>
    <w:rsid w:val="00A337BE"/>
    <w:rsid w:val="00A338DF"/>
    <w:rsid w:val="00A33BAD"/>
    <w:rsid w:val="00A33E94"/>
    <w:rsid w:val="00A34415"/>
    <w:rsid w:val="00A34831"/>
    <w:rsid w:val="00A35380"/>
    <w:rsid w:val="00A35644"/>
    <w:rsid w:val="00A35B44"/>
    <w:rsid w:val="00A361BD"/>
    <w:rsid w:val="00A36832"/>
    <w:rsid w:val="00A36938"/>
    <w:rsid w:val="00A3699B"/>
    <w:rsid w:val="00A36E31"/>
    <w:rsid w:val="00A36FAF"/>
    <w:rsid w:val="00A36FC4"/>
    <w:rsid w:val="00A370B9"/>
    <w:rsid w:val="00A3722E"/>
    <w:rsid w:val="00A375AC"/>
    <w:rsid w:val="00A37897"/>
    <w:rsid w:val="00A40223"/>
    <w:rsid w:val="00A4046C"/>
    <w:rsid w:val="00A404BC"/>
    <w:rsid w:val="00A406C3"/>
    <w:rsid w:val="00A407EC"/>
    <w:rsid w:val="00A407F1"/>
    <w:rsid w:val="00A4083E"/>
    <w:rsid w:val="00A40995"/>
    <w:rsid w:val="00A40ADB"/>
    <w:rsid w:val="00A40BDD"/>
    <w:rsid w:val="00A417A6"/>
    <w:rsid w:val="00A41AEC"/>
    <w:rsid w:val="00A41BCA"/>
    <w:rsid w:val="00A41C63"/>
    <w:rsid w:val="00A41D40"/>
    <w:rsid w:val="00A420BA"/>
    <w:rsid w:val="00A420F9"/>
    <w:rsid w:val="00A42214"/>
    <w:rsid w:val="00A42361"/>
    <w:rsid w:val="00A4236A"/>
    <w:rsid w:val="00A42731"/>
    <w:rsid w:val="00A427B2"/>
    <w:rsid w:val="00A42D39"/>
    <w:rsid w:val="00A42EB4"/>
    <w:rsid w:val="00A42F0C"/>
    <w:rsid w:val="00A4309D"/>
    <w:rsid w:val="00A43362"/>
    <w:rsid w:val="00A43650"/>
    <w:rsid w:val="00A436F2"/>
    <w:rsid w:val="00A43BCB"/>
    <w:rsid w:val="00A43E87"/>
    <w:rsid w:val="00A44393"/>
    <w:rsid w:val="00A4454F"/>
    <w:rsid w:val="00A45108"/>
    <w:rsid w:val="00A4522F"/>
    <w:rsid w:val="00A45739"/>
    <w:rsid w:val="00A45907"/>
    <w:rsid w:val="00A45FC4"/>
    <w:rsid w:val="00A46106"/>
    <w:rsid w:val="00A462F7"/>
    <w:rsid w:val="00A4686B"/>
    <w:rsid w:val="00A47276"/>
    <w:rsid w:val="00A47795"/>
    <w:rsid w:val="00A47817"/>
    <w:rsid w:val="00A47B3F"/>
    <w:rsid w:val="00A47C7D"/>
    <w:rsid w:val="00A47D1A"/>
    <w:rsid w:val="00A47D5E"/>
    <w:rsid w:val="00A50328"/>
    <w:rsid w:val="00A50621"/>
    <w:rsid w:val="00A50D76"/>
    <w:rsid w:val="00A51513"/>
    <w:rsid w:val="00A517D8"/>
    <w:rsid w:val="00A5185C"/>
    <w:rsid w:val="00A519CD"/>
    <w:rsid w:val="00A51E47"/>
    <w:rsid w:val="00A5207B"/>
    <w:rsid w:val="00A5236A"/>
    <w:rsid w:val="00A52AAC"/>
    <w:rsid w:val="00A52ED9"/>
    <w:rsid w:val="00A52F78"/>
    <w:rsid w:val="00A53339"/>
    <w:rsid w:val="00A53BB1"/>
    <w:rsid w:val="00A53C18"/>
    <w:rsid w:val="00A5401C"/>
    <w:rsid w:val="00A54258"/>
    <w:rsid w:val="00A5434D"/>
    <w:rsid w:val="00A54AFE"/>
    <w:rsid w:val="00A54B85"/>
    <w:rsid w:val="00A54E3F"/>
    <w:rsid w:val="00A555E6"/>
    <w:rsid w:val="00A556F8"/>
    <w:rsid w:val="00A55977"/>
    <w:rsid w:val="00A55DB6"/>
    <w:rsid w:val="00A56DBB"/>
    <w:rsid w:val="00A56FA9"/>
    <w:rsid w:val="00A57343"/>
    <w:rsid w:val="00A57539"/>
    <w:rsid w:val="00A57D41"/>
    <w:rsid w:val="00A57DBD"/>
    <w:rsid w:val="00A57E2C"/>
    <w:rsid w:val="00A57E39"/>
    <w:rsid w:val="00A57E95"/>
    <w:rsid w:val="00A57F73"/>
    <w:rsid w:val="00A6013E"/>
    <w:rsid w:val="00A60386"/>
    <w:rsid w:val="00A6079C"/>
    <w:rsid w:val="00A60B3E"/>
    <w:rsid w:val="00A60B88"/>
    <w:rsid w:val="00A60BC9"/>
    <w:rsid w:val="00A60CEF"/>
    <w:rsid w:val="00A61096"/>
    <w:rsid w:val="00A6149C"/>
    <w:rsid w:val="00A61671"/>
    <w:rsid w:val="00A61680"/>
    <w:rsid w:val="00A61858"/>
    <w:rsid w:val="00A618C7"/>
    <w:rsid w:val="00A619C9"/>
    <w:rsid w:val="00A61AEC"/>
    <w:rsid w:val="00A61B84"/>
    <w:rsid w:val="00A627E4"/>
    <w:rsid w:val="00A62ABB"/>
    <w:rsid w:val="00A62AD6"/>
    <w:rsid w:val="00A62E55"/>
    <w:rsid w:val="00A62FF3"/>
    <w:rsid w:val="00A63C13"/>
    <w:rsid w:val="00A63D72"/>
    <w:rsid w:val="00A64374"/>
    <w:rsid w:val="00A64A30"/>
    <w:rsid w:val="00A64FC5"/>
    <w:rsid w:val="00A65086"/>
    <w:rsid w:val="00A6515D"/>
    <w:rsid w:val="00A66521"/>
    <w:rsid w:val="00A6653B"/>
    <w:rsid w:val="00A6685C"/>
    <w:rsid w:val="00A66895"/>
    <w:rsid w:val="00A66914"/>
    <w:rsid w:val="00A66977"/>
    <w:rsid w:val="00A66ADF"/>
    <w:rsid w:val="00A66BD7"/>
    <w:rsid w:val="00A67257"/>
    <w:rsid w:val="00A6765F"/>
    <w:rsid w:val="00A679EE"/>
    <w:rsid w:val="00A70071"/>
    <w:rsid w:val="00A70918"/>
    <w:rsid w:val="00A70984"/>
    <w:rsid w:val="00A70A10"/>
    <w:rsid w:val="00A70B30"/>
    <w:rsid w:val="00A70EE4"/>
    <w:rsid w:val="00A71AF4"/>
    <w:rsid w:val="00A7253E"/>
    <w:rsid w:val="00A72EDC"/>
    <w:rsid w:val="00A73216"/>
    <w:rsid w:val="00A733D8"/>
    <w:rsid w:val="00A739E6"/>
    <w:rsid w:val="00A739F6"/>
    <w:rsid w:val="00A73BDE"/>
    <w:rsid w:val="00A73CB9"/>
    <w:rsid w:val="00A73FC5"/>
    <w:rsid w:val="00A74399"/>
    <w:rsid w:val="00A74B7A"/>
    <w:rsid w:val="00A74C82"/>
    <w:rsid w:val="00A74E0F"/>
    <w:rsid w:val="00A752AF"/>
    <w:rsid w:val="00A759C5"/>
    <w:rsid w:val="00A75B77"/>
    <w:rsid w:val="00A75F44"/>
    <w:rsid w:val="00A76892"/>
    <w:rsid w:val="00A768B9"/>
    <w:rsid w:val="00A76965"/>
    <w:rsid w:val="00A76A38"/>
    <w:rsid w:val="00A76A44"/>
    <w:rsid w:val="00A76C3C"/>
    <w:rsid w:val="00A77184"/>
    <w:rsid w:val="00A771DC"/>
    <w:rsid w:val="00A77295"/>
    <w:rsid w:val="00A77961"/>
    <w:rsid w:val="00A77A0B"/>
    <w:rsid w:val="00A802E6"/>
    <w:rsid w:val="00A804E6"/>
    <w:rsid w:val="00A804F8"/>
    <w:rsid w:val="00A80527"/>
    <w:rsid w:val="00A806EC"/>
    <w:rsid w:val="00A80733"/>
    <w:rsid w:val="00A80B21"/>
    <w:rsid w:val="00A80B7E"/>
    <w:rsid w:val="00A80BEF"/>
    <w:rsid w:val="00A80D87"/>
    <w:rsid w:val="00A817C9"/>
    <w:rsid w:val="00A817FD"/>
    <w:rsid w:val="00A81AB7"/>
    <w:rsid w:val="00A81CCD"/>
    <w:rsid w:val="00A82657"/>
    <w:rsid w:val="00A82955"/>
    <w:rsid w:val="00A82A02"/>
    <w:rsid w:val="00A82D45"/>
    <w:rsid w:val="00A82F61"/>
    <w:rsid w:val="00A836DA"/>
    <w:rsid w:val="00A83E6F"/>
    <w:rsid w:val="00A8408C"/>
    <w:rsid w:val="00A84158"/>
    <w:rsid w:val="00A8423B"/>
    <w:rsid w:val="00A843D8"/>
    <w:rsid w:val="00A8463C"/>
    <w:rsid w:val="00A8482A"/>
    <w:rsid w:val="00A8493A"/>
    <w:rsid w:val="00A84C04"/>
    <w:rsid w:val="00A84C6D"/>
    <w:rsid w:val="00A84CD8"/>
    <w:rsid w:val="00A84DE0"/>
    <w:rsid w:val="00A84FD0"/>
    <w:rsid w:val="00A84FF1"/>
    <w:rsid w:val="00A85158"/>
    <w:rsid w:val="00A851E4"/>
    <w:rsid w:val="00A85285"/>
    <w:rsid w:val="00A852EB"/>
    <w:rsid w:val="00A85426"/>
    <w:rsid w:val="00A85576"/>
    <w:rsid w:val="00A858A1"/>
    <w:rsid w:val="00A85A52"/>
    <w:rsid w:val="00A85A9B"/>
    <w:rsid w:val="00A85B22"/>
    <w:rsid w:val="00A85B9E"/>
    <w:rsid w:val="00A863E2"/>
    <w:rsid w:val="00A86558"/>
    <w:rsid w:val="00A86941"/>
    <w:rsid w:val="00A86C2D"/>
    <w:rsid w:val="00A86D04"/>
    <w:rsid w:val="00A86DDA"/>
    <w:rsid w:val="00A86FD3"/>
    <w:rsid w:val="00A875AA"/>
    <w:rsid w:val="00A87671"/>
    <w:rsid w:val="00A87D7E"/>
    <w:rsid w:val="00A9009B"/>
    <w:rsid w:val="00A904F1"/>
    <w:rsid w:val="00A90ADC"/>
    <w:rsid w:val="00A90BE1"/>
    <w:rsid w:val="00A90DC8"/>
    <w:rsid w:val="00A9110D"/>
    <w:rsid w:val="00A91863"/>
    <w:rsid w:val="00A91A2D"/>
    <w:rsid w:val="00A91CCB"/>
    <w:rsid w:val="00A920B2"/>
    <w:rsid w:val="00A9298B"/>
    <w:rsid w:val="00A92AA7"/>
    <w:rsid w:val="00A92C2D"/>
    <w:rsid w:val="00A92FAB"/>
    <w:rsid w:val="00A93341"/>
    <w:rsid w:val="00A93561"/>
    <w:rsid w:val="00A939BA"/>
    <w:rsid w:val="00A93A40"/>
    <w:rsid w:val="00A94017"/>
    <w:rsid w:val="00A94FC8"/>
    <w:rsid w:val="00A9528F"/>
    <w:rsid w:val="00A95428"/>
    <w:rsid w:val="00A958C8"/>
    <w:rsid w:val="00A95A14"/>
    <w:rsid w:val="00A95A5B"/>
    <w:rsid w:val="00A95D9D"/>
    <w:rsid w:val="00A9615B"/>
    <w:rsid w:val="00A96189"/>
    <w:rsid w:val="00A966C0"/>
    <w:rsid w:val="00A96C0E"/>
    <w:rsid w:val="00A9701C"/>
    <w:rsid w:val="00A971A1"/>
    <w:rsid w:val="00A97A6A"/>
    <w:rsid w:val="00A97DB8"/>
    <w:rsid w:val="00AA0795"/>
    <w:rsid w:val="00AA0CD9"/>
    <w:rsid w:val="00AA1327"/>
    <w:rsid w:val="00AA14D6"/>
    <w:rsid w:val="00AA155C"/>
    <w:rsid w:val="00AA1A8B"/>
    <w:rsid w:val="00AA1BB4"/>
    <w:rsid w:val="00AA1C6B"/>
    <w:rsid w:val="00AA2491"/>
    <w:rsid w:val="00AA2617"/>
    <w:rsid w:val="00AA2B53"/>
    <w:rsid w:val="00AA2F5F"/>
    <w:rsid w:val="00AA2F9F"/>
    <w:rsid w:val="00AA30B6"/>
    <w:rsid w:val="00AA341A"/>
    <w:rsid w:val="00AA372C"/>
    <w:rsid w:val="00AA3AD3"/>
    <w:rsid w:val="00AA3CC9"/>
    <w:rsid w:val="00AA4077"/>
    <w:rsid w:val="00AA40B6"/>
    <w:rsid w:val="00AA4468"/>
    <w:rsid w:val="00AA4813"/>
    <w:rsid w:val="00AA49DB"/>
    <w:rsid w:val="00AA4B30"/>
    <w:rsid w:val="00AA4BFD"/>
    <w:rsid w:val="00AA4FBF"/>
    <w:rsid w:val="00AA512E"/>
    <w:rsid w:val="00AA559E"/>
    <w:rsid w:val="00AA5852"/>
    <w:rsid w:val="00AA5CAB"/>
    <w:rsid w:val="00AA5D36"/>
    <w:rsid w:val="00AA5E09"/>
    <w:rsid w:val="00AA60C5"/>
    <w:rsid w:val="00AA641A"/>
    <w:rsid w:val="00AA7239"/>
    <w:rsid w:val="00AA7249"/>
    <w:rsid w:val="00AA74B0"/>
    <w:rsid w:val="00AA77AB"/>
    <w:rsid w:val="00AA79C3"/>
    <w:rsid w:val="00AA7C4E"/>
    <w:rsid w:val="00AA7CCD"/>
    <w:rsid w:val="00AB0040"/>
    <w:rsid w:val="00AB028E"/>
    <w:rsid w:val="00AB055F"/>
    <w:rsid w:val="00AB062C"/>
    <w:rsid w:val="00AB06B2"/>
    <w:rsid w:val="00AB0F05"/>
    <w:rsid w:val="00AB13F5"/>
    <w:rsid w:val="00AB159D"/>
    <w:rsid w:val="00AB16D8"/>
    <w:rsid w:val="00AB1845"/>
    <w:rsid w:val="00AB1DB1"/>
    <w:rsid w:val="00AB1E1B"/>
    <w:rsid w:val="00AB1F37"/>
    <w:rsid w:val="00AB21AF"/>
    <w:rsid w:val="00AB2388"/>
    <w:rsid w:val="00AB2544"/>
    <w:rsid w:val="00AB2666"/>
    <w:rsid w:val="00AB28E0"/>
    <w:rsid w:val="00AB29A7"/>
    <w:rsid w:val="00AB2B6A"/>
    <w:rsid w:val="00AB2DEE"/>
    <w:rsid w:val="00AB2F76"/>
    <w:rsid w:val="00AB300D"/>
    <w:rsid w:val="00AB32FF"/>
    <w:rsid w:val="00AB3346"/>
    <w:rsid w:val="00AB38CA"/>
    <w:rsid w:val="00AB3B2A"/>
    <w:rsid w:val="00AB45A5"/>
    <w:rsid w:val="00AB46BC"/>
    <w:rsid w:val="00AB4799"/>
    <w:rsid w:val="00AB491F"/>
    <w:rsid w:val="00AB5196"/>
    <w:rsid w:val="00AB520B"/>
    <w:rsid w:val="00AB5430"/>
    <w:rsid w:val="00AB543E"/>
    <w:rsid w:val="00AB580D"/>
    <w:rsid w:val="00AB5C0F"/>
    <w:rsid w:val="00AB5F86"/>
    <w:rsid w:val="00AB64AF"/>
    <w:rsid w:val="00AB6F0F"/>
    <w:rsid w:val="00AB725B"/>
    <w:rsid w:val="00AB77DC"/>
    <w:rsid w:val="00AB799B"/>
    <w:rsid w:val="00AB7E41"/>
    <w:rsid w:val="00AC018D"/>
    <w:rsid w:val="00AC0492"/>
    <w:rsid w:val="00AC0610"/>
    <w:rsid w:val="00AC0676"/>
    <w:rsid w:val="00AC099F"/>
    <w:rsid w:val="00AC0B14"/>
    <w:rsid w:val="00AC1023"/>
    <w:rsid w:val="00AC17A3"/>
    <w:rsid w:val="00AC17C0"/>
    <w:rsid w:val="00AC1B3C"/>
    <w:rsid w:val="00AC2EEA"/>
    <w:rsid w:val="00AC36B4"/>
    <w:rsid w:val="00AC3983"/>
    <w:rsid w:val="00AC3E1D"/>
    <w:rsid w:val="00AC4494"/>
    <w:rsid w:val="00AC4DF0"/>
    <w:rsid w:val="00AC53A4"/>
    <w:rsid w:val="00AC5C49"/>
    <w:rsid w:val="00AC5FAA"/>
    <w:rsid w:val="00AC60DC"/>
    <w:rsid w:val="00AC64CB"/>
    <w:rsid w:val="00AC67BE"/>
    <w:rsid w:val="00AC6CBC"/>
    <w:rsid w:val="00AC7084"/>
    <w:rsid w:val="00AC71AE"/>
    <w:rsid w:val="00AC7841"/>
    <w:rsid w:val="00AD0241"/>
    <w:rsid w:val="00AD06CA"/>
    <w:rsid w:val="00AD0C86"/>
    <w:rsid w:val="00AD0D35"/>
    <w:rsid w:val="00AD139C"/>
    <w:rsid w:val="00AD15B3"/>
    <w:rsid w:val="00AD1AB2"/>
    <w:rsid w:val="00AD1C1B"/>
    <w:rsid w:val="00AD225F"/>
    <w:rsid w:val="00AD2A7F"/>
    <w:rsid w:val="00AD2BE3"/>
    <w:rsid w:val="00AD3184"/>
    <w:rsid w:val="00AD34EA"/>
    <w:rsid w:val="00AD35A8"/>
    <w:rsid w:val="00AD3840"/>
    <w:rsid w:val="00AD3879"/>
    <w:rsid w:val="00AD3B03"/>
    <w:rsid w:val="00AD40D7"/>
    <w:rsid w:val="00AD4869"/>
    <w:rsid w:val="00AD486A"/>
    <w:rsid w:val="00AD4F41"/>
    <w:rsid w:val="00AD5357"/>
    <w:rsid w:val="00AD5435"/>
    <w:rsid w:val="00AD56B8"/>
    <w:rsid w:val="00AD572F"/>
    <w:rsid w:val="00AD5A03"/>
    <w:rsid w:val="00AD6576"/>
    <w:rsid w:val="00AD6617"/>
    <w:rsid w:val="00AD6768"/>
    <w:rsid w:val="00AD68DF"/>
    <w:rsid w:val="00AD6A7D"/>
    <w:rsid w:val="00AD6BFB"/>
    <w:rsid w:val="00AD6F21"/>
    <w:rsid w:val="00AD7511"/>
    <w:rsid w:val="00AD7527"/>
    <w:rsid w:val="00AD78C6"/>
    <w:rsid w:val="00AD7B90"/>
    <w:rsid w:val="00AD7EDE"/>
    <w:rsid w:val="00AE00C7"/>
    <w:rsid w:val="00AE03FE"/>
    <w:rsid w:val="00AE0639"/>
    <w:rsid w:val="00AE07DE"/>
    <w:rsid w:val="00AE0873"/>
    <w:rsid w:val="00AE0C64"/>
    <w:rsid w:val="00AE0D62"/>
    <w:rsid w:val="00AE142E"/>
    <w:rsid w:val="00AE16C8"/>
    <w:rsid w:val="00AE1CAE"/>
    <w:rsid w:val="00AE1E1D"/>
    <w:rsid w:val="00AE1F90"/>
    <w:rsid w:val="00AE25A9"/>
    <w:rsid w:val="00AE2BBE"/>
    <w:rsid w:val="00AE3DA7"/>
    <w:rsid w:val="00AE47E7"/>
    <w:rsid w:val="00AE47FD"/>
    <w:rsid w:val="00AE488F"/>
    <w:rsid w:val="00AE4DF8"/>
    <w:rsid w:val="00AE503F"/>
    <w:rsid w:val="00AE50BE"/>
    <w:rsid w:val="00AE526E"/>
    <w:rsid w:val="00AE5554"/>
    <w:rsid w:val="00AE5635"/>
    <w:rsid w:val="00AE588A"/>
    <w:rsid w:val="00AE5906"/>
    <w:rsid w:val="00AE594C"/>
    <w:rsid w:val="00AE5B4B"/>
    <w:rsid w:val="00AE5F28"/>
    <w:rsid w:val="00AE66D7"/>
    <w:rsid w:val="00AE6830"/>
    <w:rsid w:val="00AE7153"/>
    <w:rsid w:val="00AE74C4"/>
    <w:rsid w:val="00AE7CE6"/>
    <w:rsid w:val="00AF02C2"/>
    <w:rsid w:val="00AF077A"/>
    <w:rsid w:val="00AF087D"/>
    <w:rsid w:val="00AF0AFA"/>
    <w:rsid w:val="00AF0E2E"/>
    <w:rsid w:val="00AF0E5F"/>
    <w:rsid w:val="00AF10E3"/>
    <w:rsid w:val="00AF12CC"/>
    <w:rsid w:val="00AF1DF6"/>
    <w:rsid w:val="00AF247F"/>
    <w:rsid w:val="00AF27DA"/>
    <w:rsid w:val="00AF2849"/>
    <w:rsid w:val="00AF2B32"/>
    <w:rsid w:val="00AF3194"/>
    <w:rsid w:val="00AF32E9"/>
    <w:rsid w:val="00AF3348"/>
    <w:rsid w:val="00AF342B"/>
    <w:rsid w:val="00AF3443"/>
    <w:rsid w:val="00AF38B4"/>
    <w:rsid w:val="00AF3BA9"/>
    <w:rsid w:val="00AF3D6E"/>
    <w:rsid w:val="00AF40EA"/>
    <w:rsid w:val="00AF4246"/>
    <w:rsid w:val="00AF426C"/>
    <w:rsid w:val="00AF45AD"/>
    <w:rsid w:val="00AF4868"/>
    <w:rsid w:val="00AF558B"/>
    <w:rsid w:val="00AF57D6"/>
    <w:rsid w:val="00AF5891"/>
    <w:rsid w:val="00AF5895"/>
    <w:rsid w:val="00AF5909"/>
    <w:rsid w:val="00AF5BD8"/>
    <w:rsid w:val="00AF5CB8"/>
    <w:rsid w:val="00AF601B"/>
    <w:rsid w:val="00AF6231"/>
    <w:rsid w:val="00AF6429"/>
    <w:rsid w:val="00AF65AE"/>
    <w:rsid w:val="00AF65CC"/>
    <w:rsid w:val="00AF695A"/>
    <w:rsid w:val="00AF6961"/>
    <w:rsid w:val="00AF7300"/>
    <w:rsid w:val="00AF775E"/>
    <w:rsid w:val="00AF77F8"/>
    <w:rsid w:val="00AF79F8"/>
    <w:rsid w:val="00AF7BE5"/>
    <w:rsid w:val="00B01256"/>
    <w:rsid w:val="00B01325"/>
    <w:rsid w:val="00B013BA"/>
    <w:rsid w:val="00B017F5"/>
    <w:rsid w:val="00B019F0"/>
    <w:rsid w:val="00B0234C"/>
    <w:rsid w:val="00B0331D"/>
    <w:rsid w:val="00B0338D"/>
    <w:rsid w:val="00B0350F"/>
    <w:rsid w:val="00B035A8"/>
    <w:rsid w:val="00B037B9"/>
    <w:rsid w:val="00B037FE"/>
    <w:rsid w:val="00B03822"/>
    <w:rsid w:val="00B038B0"/>
    <w:rsid w:val="00B03900"/>
    <w:rsid w:val="00B0404C"/>
    <w:rsid w:val="00B04257"/>
    <w:rsid w:val="00B045FE"/>
    <w:rsid w:val="00B04F23"/>
    <w:rsid w:val="00B051F9"/>
    <w:rsid w:val="00B052A5"/>
    <w:rsid w:val="00B05364"/>
    <w:rsid w:val="00B0551A"/>
    <w:rsid w:val="00B05623"/>
    <w:rsid w:val="00B05792"/>
    <w:rsid w:val="00B05955"/>
    <w:rsid w:val="00B05CAA"/>
    <w:rsid w:val="00B05EBB"/>
    <w:rsid w:val="00B061A9"/>
    <w:rsid w:val="00B06BE5"/>
    <w:rsid w:val="00B06C7E"/>
    <w:rsid w:val="00B0701B"/>
    <w:rsid w:val="00B074AD"/>
    <w:rsid w:val="00B076F3"/>
    <w:rsid w:val="00B0782A"/>
    <w:rsid w:val="00B07A1F"/>
    <w:rsid w:val="00B07B18"/>
    <w:rsid w:val="00B07C39"/>
    <w:rsid w:val="00B10359"/>
    <w:rsid w:val="00B1057F"/>
    <w:rsid w:val="00B10632"/>
    <w:rsid w:val="00B10708"/>
    <w:rsid w:val="00B107A4"/>
    <w:rsid w:val="00B107C5"/>
    <w:rsid w:val="00B107F0"/>
    <w:rsid w:val="00B109B1"/>
    <w:rsid w:val="00B10B1D"/>
    <w:rsid w:val="00B10E25"/>
    <w:rsid w:val="00B10F81"/>
    <w:rsid w:val="00B11C79"/>
    <w:rsid w:val="00B1209A"/>
    <w:rsid w:val="00B12AEB"/>
    <w:rsid w:val="00B12F86"/>
    <w:rsid w:val="00B130C6"/>
    <w:rsid w:val="00B1315E"/>
    <w:rsid w:val="00B131E7"/>
    <w:rsid w:val="00B133FC"/>
    <w:rsid w:val="00B134C3"/>
    <w:rsid w:val="00B13B1C"/>
    <w:rsid w:val="00B14515"/>
    <w:rsid w:val="00B14A3F"/>
    <w:rsid w:val="00B14A7C"/>
    <w:rsid w:val="00B14BBF"/>
    <w:rsid w:val="00B14E04"/>
    <w:rsid w:val="00B14FD7"/>
    <w:rsid w:val="00B153F4"/>
    <w:rsid w:val="00B15708"/>
    <w:rsid w:val="00B15DE0"/>
    <w:rsid w:val="00B15FC8"/>
    <w:rsid w:val="00B1611B"/>
    <w:rsid w:val="00B167E7"/>
    <w:rsid w:val="00B168F3"/>
    <w:rsid w:val="00B16AF9"/>
    <w:rsid w:val="00B16CE0"/>
    <w:rsid w:val="00B16DDF"/>
    <w:rsid w:val="00B17047"/>
    <w:rsid w:val="00B17598"/>
    <w:rsid w:val="00B17683"/>
    <w:rsid w:val="00B176BD"/>
    <w:rsid w:val="00B1770B"/>
    <w:rsid w:val="00B177D7"/>
    <w:rsid w:val="00B201C0"/>
    <w:rsid w:val="00B2074F"/>
    <w:rsid w:val="00B208FB"/>
    <w:rsid w:val="00B210BB"/>
    <w:rsid w:val="00B2180F"/>
    <w:rsid w:val="00B21DA6"/>
    <w:rsid w:val="00B223BB"/>
    <w:rsid w:val="00B22618"/>
    <w:rsid w:val="00B22937"/>
    <w:rsid w:val="00B22A95"/>
    <w:rsid w:val="00B22ED2"/>
    <w:rsid w:val="00B230A1"/>
    <w:rsid w:val="00B23429"/>
    <w:rsid w:val="00B23EDF"/>
    <w:rsid w:val="00B24286"/>
    <w:rsid w:val="00B24335"/>
    <w:rsid w:val="00B2433F"/>
    <w:rsid w:val="00B2450C"/>
    <w:rsid w:val="00B2459A"/>
    <w:rsid w:val="00B24BD9"/>
    <w:rsid w:val="00B25463"/>
    <w:rsid w:val="00B254C4"/>
    <w:rsid w:val="00B256A2"/>
    <w:rsid w:val="00B25918"/>
    <w:rsid w:val="00B25A93"/>
    <w:rsid w:val="00B25BEB"/>
    <w:rsid w:val="00B25F4D"/>
    <w:rsid w:val="00B26024"/>
    <w:rsid w:val="00B263DB"/>
    <w:rsid w:val="00B26CE9"/>
    <w:rsid w:val="00B26D07"/>
    <w:rsid w:val="00B26EC4"/>
    <w:rsid w:val="00B2705C"/>
    <w:rsid w:val="00B27962"/>
    <w:rsid w:val="00B303C8"/>
    <w:rsid w:val="00B30E16"/>
    <w:rsid w:val="00B30F3A"/>
    <w:rsid w:val="00B310EF"/>
    <w:rsid w:val="00B3147B"/>
    <w:rsid w:val="00B31671"/>
    <w:rsid w:val="00B31A91"/>
    <w:rsid w:val="00B31EF2"/>
    <w:rsid w:val="00B3206C"/>
    <w:rsid w:val="00B32EAA"/>
    <w:rsid w:val="00B3320B"/>
    <w:rsid w:val="00B334CA"/>
    <w:rsid w:val="00B33DDD"/>
    <w:rsid w:val="00B33F46"/>
    <w:rsid w:val="00B342E9"/>
    <w:rsid w:val="00B3451F"/>
    <w:rsid w:val="00B34BC8"/>
    <w:rsid w:val="00B34BDB"/>
    <w:rsid w:val="00B3527C"/>
    <w:rsid w:val="00B35A30"/>
    <w:rsid w:val="00B35CD3"/>
    <w:rsid w:val="00B35DDC"/>
    <w:rsid w:val="00B35DE5"/>
    <w:rsid w:val="00B35E18"/>
    <w:rsid w:val="00B35E74"/>
    <w:rsid w:val="00B36566"/>
    <w:rsid w:val="00B36791"/>
    <w:rsid w:val="00B367F3"/>
    <w:rsid w:val="00B36B6F"/>
    <w:rsid w:val="00B37241"/>
    <w:rsid w:val="00B37252"/>
    <w:rsid w:val="00B37609"/>
    <w:rsid w:val="00B378D2"/>
    <w:rsid w:val="00B40571"/>
    <w:rsid w:val="00B407AB"/>
    <w:rsid w:val="00B40891"/>
    <w:rsid w:val="00B408FE"/>
    <w:rsid w:val="00B40ABB"/>
    <w:rsid w:val="00B40F4B"/>
    <w:rsid w:val="00B4112C"/>
    <w:rsid w:val="00B41522"/>
    <w:rsid w:val="00B41700"/>
    <w:rsid w:val="00B41D93"/>
    <w:rsid w:val="00B42B8F"/>
    <w:rsid w:val="00B43299"/>
    <w:rsid w:val="00B4330E"/>
    <w:rsid w:val="00B44D14"/>
    <w:rsid w:val="00B44E28"/>
    <w:rsid w:val="00B44FF1"/>
    <w:rsid w:val="00B45090"/>
    <w:rsid w:val="00B45348"/>
    <w:rsid w:val="00B453D7"/>
    <w:rsid w:val="00B45B5D"/>
    <w:rsid w:val="00B45E04"/>
    <w:rsid w:val="00B46160"/>
    <w:rsid w:val="00B4668C"/>
    <w:rsid w:val="00B46AEA"/>
    <w:rsid w:val="00B46AFB"/>
    <w:rsid w:val="00B46EE6"/>
    <w:rsid w:val="00B47E1D"/>
    <w:rsid w:val="00B50026"/>
    <w:rsid w:val="00B50176"/>
    <w:rsid w:val="00B502F1"/>
    <w:rsid w:val="00B50413"/>
    <w:rsid w:val="00B50974"/>
    <w:rsid w:val="00B50A43"/>
    <w:rsid w:val="00B50BCB"/>
    <w:rsid w:val="00B50BD7"/>
    <w:rsid w:val="00B50D59"/>
    <w:rsid w:val="00B50E35"/>
    <w:rsid w:val="00B50E61"/>
    <w:rsid w:val="00B510A6"/>
    <w:rsid w:val="00B514EF"/>
    <w:rsid w:val="00B51A7E"/>
    <w:rsid w:val="00B51C2F"/>
    <w:rsid w:val="00B51C87"/>
    <w:rsid w:val="00B51FDF"/>
    <w:rsid w:val="00B520D5"/>
    <w:rsid w:val="00B52256"/>
    <w:rsid w:val="00B5233E"/>
    <w:rsid w:val="00B523D7"/>
    <w:rsid w:val="00B5250C"/>
    <w:rsid w:val="00B5262B"/>
    <w:rsid w:val="00B52A8F"/>
    <w:rsid w:val="00B531CA"/>
    <w:rsid w:val="00B5325C"/>
    <w:rsid w:val="00B5391A"/>
    <w:rsid w:val="00B53AD1"/>
    <w:rsid w:val="00B542FE"/>
    <w:rsid w:val="00B54367"/>
    <w:rsid w:val="00B5437A"/>
    <w:rsid w:val="00B545E7"/>
    <w:rsid w:val="00B54770"/>
    <w:rsid w:val="00B548F4"/>
    <w:rsid w:val="00B54D1D"/>
    <w:rsid w:val="00B54FE4"/>
    <w:rsid w:val="00B5521F"/>
    <w:rsid w:val="00B552CE"/>
    <w:rsid w:val="00B552D3"/>
    <w:rsid w:val="00B55403"/>
    <w:rsid w:val="00B55594"/>
    <w:rsid w:val="00B556FB"/>
    <w:rsid w:val="00B559C9"/>
    <w:rsid w:val="00B55D76"/>
    <w:rsid w:val="00B55F3E"/>
    <w:rsid w:val="00B56267"/>
    <w:rsid w:val="00B56875"/>
    <w:rsid w:val="00B56A78"/>
    <w:rsid w:val="00B56B33"/>
    <w:rsid w:val="00B571FD"/>
    <w:rsid w:val="00B572E8"/>
    <w:rsid w:val="00B57483"/>
    <w:rsid w:val="00B579A6"/>
    <w:rsid w:val="00B57D92"/>
    <w:rsid w:val="00B60240"/>
    <w:rsid w:val="00B60292"/>
    <w:rsid w:val="00B60410"/>
    <w:rsid w:val="00B6082E"/>
    <w:rsid w:val="00B60AA5"/>
    <w:rsid w:val="00B60ABC"/>
    <w:rsid w:val="00B60D4F"/>
    <w:rsid w:val="00B60DE6"/>
    <w:rsid w:val="00B60F97"/>
    <w:rsid w:val="00B61323"/>
    <w:rsid w:val="00B615D5"/>
    <w:rsid w:val="00B6185F"/>
    <w:rsid w:val="00B619F8"/>
    <w:rsid w:val="00B62136"/>
    <w:rsid w:val="00B62C1C"/>
    <w:rsid w:val="00B62CAC"/>
    <w:rsid w:val="00B62E26"/>
    <w:rsid w:val="00B63BB8"/>
    <w:rsid w:val="00B63EA6"/>
    <w:rsid w:val="00B64173"/>
    <w:rsid w:val="00B64229"/>
    <w:rsid w:val="00B644AB"/>
    <w:rsid w:val="00B64672"/>
    <w:rsid w:val="00B6472A"/>
    <w:rsid w:val="00B65461"/>
    <w:rsid w:val="00B654C2"/>
    <w:rsid w:val="00B65661"/>
    <w:rsid w:val="00B657F6"/>
    <w:rsid w:val="00B65CAD"/>
    <w:rsid w:val="00B65D5D"/>
    <w:rsid w:val="00B65D62"/>
    <w:rsid w:val="00B65E83"/>
    <w:rsid w:val="00B66021"/>
    <w:rsid w:val="00B661A1"/>
    <w:rsid w:val="00B6641C"/>
    <w:rsid w:val="00B665D3"/>
    <w:rsid w:val="00B66877"/>
    <w:rsid w:val="00B6699C"/>
    <w:rsid w:val="00B66A0D"/>
    <w:rsid w:val="00B6730F"/>
    <w:rsid w:val="00B67478"/>
    <w:rsid w:val="00B6762A"/>
    <w:rsid w:val="00B67890"/>
    <w:rsid w:val="00B678AC"/>
    <w:rsid w:val="00B67B81"/>
    <w:rsid w:val="00B67F30"/>
    <w:rsid w:val="00B701DC"/>
    <w:rsid w:val="00B70535"/>
    <w:rsid w:val="00B70544"/>
    <w:rsid w:val="00B70B1F"/>
    <w:rsid w:val="00B71388"/>
    <w:rsid w:val="00B713B3"/>
    <w:rsid w:val="00B71712"/>
    <w:rsid w:val="00B71732"/>
    <w:rsid w:val="00B718D1"/>
    <w:rsid w:val="00B71C59"/>
    <w:rsid w:val="00B71CD1"/>
    <w:rsid w:val="00B722A1"/>
    <w:rsid w:val="00B7233D"/>
    <w:rsid w:val="00B72535"/>
    <w:rsid w:val="00B72750"/>
    <w:rsid w:val="00B727A3"/>
    <w:rsid w:val="00B72BD2"/>
    <w:rsid w:val="00B72C4B"/>
    <w:rsid w:val="00B7317A"/>
    <w:rsid w:val="00B73906"/>
    <w:rsid w:val="00B74909"/>
    <w:rsid w:val="00B7550F"/>
    <w:rsid w:val="00B7580C"/>
    <w:rsid w:val="00B758D2"/>
    <w:rsid w:val="00B75AB5"/>
    <w:rsid w:val="00B75F58"/>
    <w:rsid w:val="00B7634D"/>
    <w:rsid w:val="00B76467"/>
    <w:rsid w:val="00B76688"/>
    <w:rsid w:val="00B7697D"/>
    <w:rsid w:val="00B76D07"/>
    <w:rsid w:val="00B76ED1"/>
    <w:rsid w:val="00B77380"/>
    <w:rsid w:val="00B774BC"/>
    <w:rsid w:val="00B77932"/>
    <w:rsid w:val="00B80399"/>
    <w:rsid w:val="00B803DB"/>
    <w:rsid w:val="00B80617"/>
    <w:rsid w:val="00B80656"/>
    <w:rsid w:val="00B80742"/>
    <w:rsid w:val="00B8167A"/>
    <w:rsid w:val="00B81C24"/>
    <w:rsid w:val="00B81CE1"/>
    <w:rsid w:val="00B822F5"/>
    <w:rsid w:val="00B8235C"/>
    <w:rsid w:val="00B827A7"/>
    <w:rsid w:val="00B82FA2"/>
    <w:rsid w:val="00B83728"/>
    <w:rsid w:val="00B83764"/>
    <w:rsid w:val="00B83782"/>
    <w:rsid w:val="00B83964"/>
    <w:rsid w:val="00B83979"/>
    <w:rsid w:val="00B83A84"/>
    <w:rsid w:val="00B83DD1"/>
    <w:rsid w:val="00B83F04"/>
    <w:rsid w:val="00B8404B"/>
    <w:rsid w:val="00B840FD"/>
    <w:rsid w:val="00B84379"/>
    <w:rsid w:val="00B84904"/>
    <w:rsid w:val="00B84F51"/>
    <w:rsid w:val="00B851DC"/>
    <w:rsid w:val="00B85471"/>
    <w:rsid w:val="00B85A1D"/>
    <w:rsid w:val="00B85DC7"/>
    <w:rsid w:val="00B85E32"/>
    <w:rsid w:val="00B86018"/>
    <w:rsid w:val="00B86111"/>
    <w:rsid w:val="00B8651F"/>
    <w:rsid w:val="00B865E2"/>
    <w:rsid w:val="00B86A33"/>
    <w:rsid w:val="00B86C39"/>
    <w:rsid w:val="00B86D6F"/>
    <w:rsid w:val="00B86E84"/>
    <w:rsid w:val="00B86FC3"/>
    <w:rsid w:val="00B870E8"/>
    <w:rsid w:val="00B87360"/>
    <w:rsid w:val="00B877D1"/>
    <w:rsid w:val="00B87BA4"/>
    <w:rsid w:val="00B87CBA"/>
    <w:rsid w:val="00B87DAA"/>
    <w:rsid w:val="00B87F60"/>
    <w:rsid w:val="00B90324"/>
    <w:rsid w:val="00B90567"/>
    <w:rsid w:val="00B905B0"/>
    <w:rsid w:val="00B907BF"/>
    <w:rsid w:val="00B90A7C"/>
    <w:rsid w:val="00B90DAA"/>
    <w:rsid w:val="00B90E39"/>
    <w:rsid w:val="00B911BB"/>
    <w:rsid w:val="00B91772"/>
    <w:rsid w:val="00B917C1"/>
    <w:rsid w:val="00B918E3"/>
    <w:rsid w:val="00B9195F"/>
    <w:rsid w:val="00B91BF4"/>
    <w:rsid w:val="00B91D8D"/>
    <w:rsid w:val="00B923E9"/>
    <w:rsid w:val="00B924EA"/>
    <w:rsid w:val="00B92768"/>
    <w:rsid w:val="00B927CC"/>
    <w:rsid w:val="00B93588"/>
    <w:rsid w:val="00B938F7"/>
    <w:rsid w:val="00B944A2"/>
    <w:rsid w:val="00B9455A"/>
    <w:rsid w:val="00B9459A"/>
    <w:rsid w:val="00B94720"/>
    <w:rsid w:val="00B9480B"/>
    <w:rsid w:val="00B949C0"/>
    <w:rsid w:val="00B94A85"/>
    <w:rsid w:val="00B94AFE"/>
    <w:rsid w:val="00B94BC8"/>
    <w:rsid w:val="00B94D3A"/>
    <w:rsid w:val="00B9524C"/>
    <w:rsid w:val="00B9582A"/>
    <w:rsid w:val="00B958B0"/>
    <w:rsid w:val="00B9591B"/>
    <w:rsid w:val="00B95B8C"/>
    <w:rsid w:val="00B95C32"/>
    <w:rsid w:val="00B95D49"/>
    <w:rsid w:val="00B963EB"/>
    <w:rsid w:val="00B96731"/>
    <w:rsid w:val="00B96FB1"/>
    <w:rsid w:val="00B97065"/>
    <w:rsid w:val="00B9738F"/>
    <w:rsid w:val="00B97A92"/>
    <w:rsid w:val="00B97C1F"/>
    <w:rsid w:val="00B97D27"/>
    <w:rsid w:val="00BA023D"/>
    <w:rsid w:val="00BA04AA"/>
    <w:rsid w:val="00BA0709"/>
    <w:rsid w:val="00BA0BAD"/>
    <w:rsid w:val="00BA0E9C"/>
    <w:rsid w:val="00BA1393"/>
    <w:rsid w:val="00BA1711"/>
    <w:rsid w:val="00BA1765"/>
    <w:rsid w:val="00BA17FE"/>
    <w:rsid w:val="00BA18CB"/>
    <w:rsid w:val="00BA1C65"/>
    <w:rsid w:val="00BA1DD3"/>
    <w:rsid w:val="00BA21B0"/>
    <w:rsid w:val="00BA237A"/>
    <w:rsid w:val="00BA25C8"/>
    <w:rsid w:val="00BA2679"/>
    <w:rsid w:val="00BA2822"/>
    <w:rsid w:val="00BA2A45"/>
    <w:rsid w:val="00BA2FF7"/>
    <w:rsid w:val="00BA31F1"/>
    <w:rsid w:val="00BA32E3"/>
    <w:rsid w:val="00BA34D4"/>
    <w:rsid w:val="00BA3700"/>
    <w:rsid w:val="00BA38D7"/>
    <w:rsid w:val="00BA440B"/>
    <w:rsid w:val="00BA4637"/>
    <w:rsid w:val="00BA4801"/>
    <w:rsid w:val="00BA4937"/>
    <w:rsid w:val="00BA500C"/>
    <w:rsid w:val="00BA524F"/>
    <w:rsid w:val="00BA5397"/>
    <w:rsid w:val="00BA54B7"/>
    <w:rsid w:val="00BA5A1B"/>
    <w:rsid w:val="00BA5DFB"/>
    <w:rsid w:val="00BA6A1B"/>
    <w:rsid w:val="00BA6E28"/>
    <w:rsid w:val="00BA6F1A"/>
    <w:rsid w:val="00BA711F"/>
    <w:rsid w:val="00BA719B"/>
    <w:rsid w:val="00BA7954"/>
    <w:rsid w:val="00BA7A10"/>
    <w:rsid w:val="00BA7E0C"/>
    <w:rsid w:val="00BB0836"/>
    <w:rsid w:val="00BB0B5C"/>
    <w:rsid w:val="00BB0BFA"/>
    <w:rsid w:val="00BB0D0A"/>
    <w:rsid w:val="00BB0F52"/>
    <w:rsid w:val="00BB130B"/>
    <w:rsid w:val="00BB1DFF"/>
    <w:rsid w:val="00BB2097"/>
    <w:rsid w:val="00BB21D0"/>
    <w:rsid w:val="00BB253F"/>
    <w:rsid w:val="00BB26AC"/>
    <w:rsid w:val="00BB2C97"/>
    <w:rsid w:val="00BB2D25"/>
    <w:rsid w:val="00BB2E97"/>
    <w:rsid w:val="00BB2FAF"/>
    <w:rsid w:val="00BB34EC"/>
    <w:rsid w:val="00BB3531"/>
    <w:rsid w:val="00BB359D"/>
    <w:rsid w:val="00BB3711"/>
    <w:rsid w:val="00BB398D"/>
    <w:rsid w:val="00BB44DC"/>
    <w:rsid w:val="00BB4D9D"/>
    <w:rsid w:val="00BB5002"/>
    <w:rsid w:val="00BB53B9"/>
    <w:rsid w:val="00BB5614"/>
    <w:rsid w:val="00BB5639"/>
    <w:rsid w:val="00BB5902"/>
    <w:rsid w:val="00BB639F"/>
    <w:rsid w:val="00BB64F2"/>
    <w:rsid w:val="00BB6871"/>
    <w:rsid w:val="00BB6B51"/>
    <w:rsid w:val="00BB6E31"/>
    <w:rsid w:val="00BB6EAE"/>
    <w:rsid w:val="00BB77F8"/>
    <w:rsid w:val="00BB7A08"/>
    <w:rsid w:val="00BB7DD7"/>
    <w:rsid w:val="00BC0138"/>
    <w:rsid w:val="00BC08A4"/>
    <w:rsid w:val="00BC0D27"/>
    <w:rsid w:val="00BC0F44"/>
    <w:rsid w:val="00BC1835"/>
    <w:rsid w:val="00BC24E2"/>
    <w:rsid w:val="00BC29CE"/>
    <w:rsid w:val="00BC2EC0"/>
    <w:rsid w:val="00BC2F70"/>
    <w:rsid w:val="00BC2F77"/>
    <w:rsid w:val="00BC2FD6"/>
    <w:rsid w:val="00BC310B"/>
    <w:rsid w:val="00BC38DC"/>
    <w:rsid w:val="00BC3B6B"/>
    <w:rsid w:val="00BC44E4"/>
    <w:rsid w:val="00BC47FF"/>
    <w:rsid w:val="00BC4916"/>
    <w:rsid w:val="00BC4E9F"/>
    <w:rsid w:val="00BC52EA"/>
    <w:rsid w:val="00BC5742"/>
    <w:rsid w:val="00BC5A2D"/>
    <w:rsid w:val="00BC5C4D"/>
    <w:rsid w:val="00BC60C9"/>
    <w:rsid w:val="00BC6228"/>
    <w:rsid w:val="00BC677D"/>
    <w:rsid w:val="00BC6E77"/>
    <w:rsid w:val="00BC6F53"/>
    <w:rsid w:val="00BC727F"/>
    <w:rsid w:val="00BC7568"/>
    <w:rsid w:val="00BC763D"/>
    <w:rsid w:val="00BC7846"/>
    <w:rsid w:val="00BC7E7C"/>
    <w:rsid w:val="00BD003B"/>
    <w:rsid w:val="00BD01A0"/>
    <w:rsid w:val="00BD01DF"/>
    <w:rsid w:val="00BD0223"/>
    <w:rsid w:val="00BD055A"/>
    <w:rsid w:val="00BD086B"/>
    <w:rsid w:val="00BD0885"/>
    <w:rsid w:val="00BD0ABD"/>
    <w:rsid w:val="00BD0C27"/>
    <w:rsid w:val="00BD0CD7"/>
    <w:rsid w:val="00BD0E34"/>
    <w:rsid w:val="00BD0E38"/>
    <w:rsid w:val="00BD0FD2"/>
    <w:rsid w:val="00BD13F2"/>
    <w:rsid w:val="00BD2164"/>
    <w:rsid w:val="00BD2246"/>
    <w:rsid w:val="00BD2F6F"/>
    <w:rsid w:val="00BD3A40"/>
    <w:rsid w:val="00BD4209"/>
    <w:rsid w:val="00BD4CAC"/>
    <w:rsid w:val="00BD5227"/>
    <w:rsid w:val="00BD53A7"/>
    <w:rsid w:val="00BD559C"/>
    <w:rsid w:val="00BD5756"/>
    <w:rsid w:val="00BD57A5"/>
    <w:rsid w:val="00BD598F"/>
    <w:rsid w:val="00BD5F32"/>
    <w:rsid w:val="00BD62E2"/>
    <w:rsid w:val="00BD636E"/>
    <w:rsid w:val="00BD693B"/>
    <w:rsid w:val="00BD6A23"/>
    <w:rsid w:val="00BD6B3A"/>
    <w:rsid w:val="00BD6FA3"/>
    <w:rsid w:val="00BD702F"/>
    <w:rsid w:val="00BD7078"/>
    <w:rsid w:val="00BD786C"/>
    <w:rsid w:val="00BD7D46"/>
    <w:rsid w:val="00BD7FC9"/>
    <w:rsid w:val="00BE06C9"/>
    <w:rsid w:val="00BE0EC2"/>
    <w:rsid w:val="00BE1293"/>
    <w:rsid w:val="00BE13BF"/>
    <w:rsid w:val="00BE174A"/>
    <w:rsid w:val="00BE17E3"/>
    <w:rsid w:val="00BE182C"/>
    <w:rsid w:val="00BE1849"/>
    <w:rsid w:val="00BE1CB1"/>
    <w:rsid w:val="00BE1D3A"/>
    <w:rsid w:val="00BE1EA9"/>
    <w:rsid w:val="00BE1F11"/>
    <w:rsid w:val="00BE237B"/>
    <w:rsid w:val="00BE2A43"/>
    <w:rsid w:val="00BE2C32"/>
    <w:rsid w:val="00BE2F7E"/>
    <w:rsid w:val="00BE35EC"/>
    <w:rsid w:val="00BE3BB2"/>
    <w:rsid w:val="00BE44BC"/>
    <w:rsid w:val="00BE4914"/>
    <w:rsid w:val="00BE4928"/>
    <w:rsid w:val="00BE4B43"/>
    <w:rsid w:val="00BE59F2"/>
    <w:rsid w:val="00BE5D52"/>
    <w:rsid w:val="00BE60F6"/>
    <w:rsid w:val="00BE6106"/>
    <w:rsid w:val="00BE642D"/>
    <w:rsid w:val="00BE669E"/>
    <w:rsid w:val="00BE66FB"/>
    <w:rsid w:val="00BE6847"/>
    <w:rsid w:val="00BE6977"/>
    <w:rsid w:val="00BE6CD9"/>
    <w:rsid w:val="00BE73B9"/>
    <w:rsid w:val="00BE75D5"/>
    <w:rsid w:val="00BF0697"/>
    <w:rsid w:val="00BF06F4"/>
    <w:rsid w:val="00BF0C2D"/>
    <w:rsid w:val="00BF1429"/>
    <w:rsid w:val="00BF14DA"/>
    <w:rsid w:val="00BF1616"/>
    <w:rsid w:val="00BF199A"/>
    <w:rsid w:val="00BF1D5A"/>
    <w:rsid w:val="00BF1FFB"/>
    <w:rsid w:val="00BF20B1"/>
    <w:rsid w:val="00BF237C"/>
    <w:rsid w:val="00BF2471"/>
    <w:rsid w:val="00BF24F5"/>
    <w:rsid w:val="00BF268A"/>
    <w:rsid w:val="00BF2AA8"/>
    <w:rsid w:val="00BF2E5A"/>
    <w:rsid w:val="00BF31FE"/>
    <w:rsid w:val="00BF35BC"/>
    <w:rsid w:val="00BF36FF"/>
    <w:rsid w:val="00BF3799"/>
    <w:rsid w:val="00BF39C1"/>
    <w:rsid w:val="00BF3B15"/>
    <w:rsid w:val="00BF3E4C"/>
    <w:rsid w:val="00BF3E51"/>
    <w:rsid w:val="00BF3E89"/>
    <w:rsid w:val="00BF4006"/>
    <w:rsid w:val="00BF4186"/>
    <w:rsid w:val="00BF48A6"/>
    <w:rsid w:val="00BF4975"/>
    <w:rsid w:val="00BF4E65"/>
    <w:rsid w:val="00BF500D"/>
    <w:rsid w:val="00BF5184"/>
    <w:rsid w:val="00BF5448"/>
    <w:rsid w:val="00BF5608"/>
    <w:rsid w:val="00BF575A"/>
    <w:rsid w:val="00BF5B26"/>
    <w:rsid w:val="00BF5CBC"/>
    <w:rsid w:val="00BF5CC7"/>
    <w:rsid w:val="00BF61B7"/>
    <w:rsid w:val="00BF64E9"/>
    <w:rsid w:val="00BF66C1"/>
    <w:rsid w:val="00BF68CC"/>
    <w:rsid w:val="00BF6CAE"/>
    <w:rsid w:val="00BF6D3D"/>
    <w:rsid w:val="00BF704A"/>
    <w:rsid w:val="00BF729B"/>
    <w:rsid w:val="00BF7300"/>
    <w:rsid w:val="00BF7739"/>
    <w:rsid w:val="00BF7914"/>
    <w:rsid w:val="00BF795C"/>
    <w:rsid w:val="00BF7E1C"/>
    <w:rsid w:val="00BF7EE5"/>
    <w:rsid w:val="00C001B3"/>
    <w:rsid w:val="00C005BD"/>
    <w:rsid w:val="00C007A9"/>
    <w:rsid w:val="00C0092B"/>
    <w:rsid w:val="00C00B3E"/>
    <w:rsid w:val="00C00CC2"/>
    <w:rsid w:val="00C01606"/>
    <w:rsid w:val="00C01DA2"/>
    <w:rsid w:val="00C02822"/>
    <w:rsid w:val="00C029BE"/>
    <w:rsid w:val="00C02D8C"/>
    <w:rsid w:val="00C02DAA"/>
    <w:rsid w:val="00C031E6"/>
    <w:rsid w:val="00C04135"/>
    <w:rsid w:val="00C0453D"/>
    <w:rsid w:val="00C048C0"/>
    <w:rsid w:val="00C04A35"/>
    <w:rsid w:val="00C04B29"/>
    <w:rsid w:val="00C04C00"/>
    <w:rsid w:val="00C050A8"/>
    <w:rsid w:val="00C05131"/>
    <w:rsid w:val="00C055F0"/>
    <w:rsid w:val="00C05684"/>
    <w:rsid w:val="00C05CB4"/>
    <w:rsid w:val="00C06278"/>
    <w:rsid w:val="00C06C62"/>
    <w:rsid w:val="00C06CB8"/>
    <w:rsid w:val="00C07A89"/>
    <w:rsid w:val="00C10277"/>
    <w:rsid w:val="00C102B2"/>
    <w:rsid w:val="00C10517"/>
    <w:rsid w:val="00C1061D"/>
    <w:rsid w:val="00C106A0"/>
    <w:rsid w:val="00C10975"/>
    <w:rsid w:val="00C10A4C"/>
    <w:rsid w:val="00C10D11"/>
    <w:rsid w:val="00C1100B"/>
    <w:rsid w:val="00C116D4"/>
    <w:rsid w:val="00C11C09"/>
    <w:rsid w:val="00C124AB"/>
    <w:rsid w:val="00C1273D"/>
    <w:rsid w:val="00C12907"/>
    <w:rsid w:val="00C129A0"/>
    <w:rsid w:val="00C12E9F"/>
    <w:rsid w:val="00C133F9"/>
    <w:rsid w:val="00C1340C"/>
    <w:rsid w:val="00C13C87"/>
    <w:rsid w:val="00C13CC4"/>
    <w:rsid w:val="00C13E4B"/>
    <w:rsid w:val="00C14187"/>
    <w:rsid w:val="00C141CB"/>
    <w:rsid w:val="00C1498A"/>
    <w:rsid w:val="00C15214"/>
    <w:rsid w:val="00C15318"/>
    <w:rsid w:val="00C15684"/>
    <w:rsid w:val="00C164C7"/>
    <w:rsid w:val="00C16B5D"/>
    <w:rsid w:val="00C174AB"/>
    <w:rsid w:val="00C1754C"/>
    <w:rsid w:val="00C1774D"/>
    <w:rsid w:val="00C177BE"/>
    <w:rsid w:val="00C1792F"/>
    <w:rsid w:val="00C179B5"/>
    <w:rsid w:val="00C179D1"/>
    <w:rsid w:val="00C17AC3"/>
    <w:rsid w:val="00C200B8"/>
    <w:rsid w:val="00C205F5"/>
    <w:rsid w:val="00C20905"/>
    <w:rsid w:val="00C2097C"/>
    <w:rsid w:val="00C211F6"/>
    <w:rsid w:val="00C21320"/>
    <w:rsid w:val="00C2162E"/>
    <w:rsid w:val="00C219A2"/>
    <w:rsid w:val="00C21B52"/>
    <w:rsid w:val="00C222ED"/>
    <w:rsid w:val="00C227AE"/>
    <w:rsid w:val="00C22AC4"/>
    <w:rsid w:val="00C22AFB"/>
    <w:rsid w:val="00C22C26"/>
    <w:rsid w:val="00C230CE"/>
    <w:rsid w:val="00C23397"/>
    <w:rsid w:val="00C2354D"/>
    <w:rsid w:val="00C23E4B"/>
    <w:rsid w:val="00C2414E"/>
    <w:rsid w:val="00C24256"/>
    <w:rsid w:val="00C24441"/>
    <w:rsid w:val="00C2476A"/>
    <w:rsid w:val="00C2476B"/>
    <w:rsid w:val="00C24956"/>
    <w:rsid w:val="00C24D48"/>
    <w:rsid w:val="00C2532B"/>
    <w:rsid w:val="00C2579F"/>
    <w:rsid w:val="00C2594D"/>
    <w:rsid w:val="00C26059"/>
    <w:rsid w:val="00C26C4E"/>
    <w:rsid w:val="00C27170"/>
    <w:rsid w:val="00C27D05"/>
    <w:rsid w:val="00C27FC4"/>
    <w:rsid w:val="00C301A0"/>
    <w:rsid w:val="00C305EC"/>
    <w:rsid w:val="00C30DE6"/>
    <w:rsid w:val="00C3125E"/>
    <w:rsid w:val="00C31470"/>
    <w:rsid w:val="00C3159F"/>
    <w:rsid w:val="00C31776"/>
    <w:rsid w:val="00C319DA"/>
    <w:rsid w:val="00C31B0A"/>
    <w:rsid w:val="00C32159"/>
    <w:rsid w:val="00C3260E"/>
    <w:rsid w:val="00C326B9"/>
    <w:rsid w:val="00C32C16"/>
    <w:rsid w:val="00C32EF5"/>
    <w:rsid w:val="00C32F46"/>
    <w:rsid w:val="00C3323D"/>
    <w:rsid w:val="00C3361F"/>
    <w:rsid w:val="00C3371B"/>
    <w:rsid w:val="00C33748"/>
    <w:rsid w:val="00C3381F"/>
    <w:rsid w:val="00C338D6"/>
    <w:rsid w:val="00C339BF"/>
    <w:rsid w:val="00C340EC"/>
    <w:rsid w:val="00C341FB"/>
    <w:rsid w:val="00C34427"/>
    <w:rsid w:val="00C347A0"/>
    <w:rsid w:val="00C34DCA"/>
    <w:rsid w:val="00C3628C"/>
    <w:rsid w:val="00C3661C"/>
    <w:rsid w:val="00C36787"/>
    <w:rsid w:val="00C369DC"/>
    <w:rsid w:val="00C36B2C"/>
    <w:rsid w:val="00C370B7"/>
    <w:rsid w:val="00C3757D"/>
    <w:rsid w:val="00C375BB"/>
    <w:rsid w:val="00C37A0A"/>
    <w:rsid w:val="00C37C02"/>
    <w:rsid w:val="00C37FF6"/>
    <w:rsid w:val="00C40056"/>
    <w:rsid w:val="00C4016C"/>
    <w:rsid w:val="00C401FF"/>
    <w:rsid w:val="00C402EC"/>
    <w:rsid w:val="00C40401"/>
    <w:rsid w:val="00C40683"/>
    <w:rsid w:val="00C40CB6"/>
    <w:rsid w:val="00C413D1"/>
    <w:rsid w:val="00C41417"/>
    <w:rsid w:val="00C41453"/>
    <w:rsid w:val="00C41902"/>
    <w:rsid w:val="00C41C80"/>
    <w:rsid w:val="00C4203C"/>
    <w:rsid w:val="00C4216F"/>
    <w:rsid w:val="00C428DF"/>
    <w:rsid w:val="00C42C2A"/>
    <w:rsid w:val="00C42F0F"/>
    <w:rsid w:val="00C43037"/>
    <w:rsid w:val="00C43684"/>
    <w:rsid w:val="00C4382A"/>
    <w:rsid w:val="00C43DCF"/>
    <w:rsid w:val="00C4540A"/>
    <w:rsid w:val="00C45770"/>
    <w:rsid w:val="00C45C10"/>
    <w:rsid w:val="00C45C86"/>
    <w:rsid w:val="00C45D5B"/>
    <w:rsid w:val="00C467B4"/>
    <w:rsid w:val="00C46ED0"/>
    <w:rsid w:val="00C470ED"/>
    <w:rsid w:val="00C47B9A"/>
    <w:rsid w:val="00C47E2B"/>
    <w:rsid w:val="00C50118"/>
    <w:rsid w:val="00C503A5"/>
    <w:rsid w:val="00C50986"/>
    <w:rsid w:val="00C50C26"/>
    <w:rsid w:val="00C50CD1"/>
    <w:rsid w:val="00C50E3F"/>
    <w:rsid w:val="00C51201"/>
    <w:rsid w:val="00C51707"/>
    <w:rsid w:val="00C51ADF"/>
    <w:rsid w:val="00C51FC5"/>
    <w:rsid w:val="00C523EE"/>
    <w:rsid w:val="00C52A21"/>
    <w:rsid w:val="00C53126"/>
    <w:rsid w:val="00C532EA"/>
    <w:rsid w:val="00C53377"/>
    <w:rsid w:val="00C534A4"/>
    <w:rsid w:val="00C537D2"/>
    <w:rsid w:val="00C53990"/>
    <w:rsid w:val="00C53A95"/>
    <w:rsid w:val="00C53DE9"/>
    <w:rsid w:val="00C53E5B"/>
    <w:rsid w:val="00C53FCB"/>
    <w:rsid w:val="00C5465B"/>
    <w:rsid w:val="00C54C21"/>
    <w:rsid w:val="00C54D51"/>
    <w:rsid w:val="00C5518D"/>
    <w:rsid w:val="00C55BFF"/>
    <w:rsid w:val="00C55DEC"/>
    <w:rsid w:val="00C565C6"/>
    <w:rsid w:val="00C56631"/>
    <w:rsid w:val="00C5681D"/>
    <w:rsid w:val="00C56BF7"/>
    <w:rsid w:val="00C56E05"/>
    <w:rsid w:val="00C57035"/>
    <w:rsid w:val="00C575E6"/>
    <w:rsid w:val="00C57804"/>
    <w:rsid w:val="00C578F3"/>
    <w:rsid w:val="00C57A2D"/>
    <w:rsid w:val="00C57C5E"/>
    <w:rsid w:val="00C57F95"/>
    <w:rsid w:val="00C609DD"/>
    <w:rsid w:val="00C60EC2"/>
    <w:rsid w:val="00C61053"/>
    <w:rsid w:val="00C61910"/>
    <w:rsid w:val="00C61E8F"/>
    <w:rsid w:val="00C61FB0"/>
    <w:rsid w:val="00C6270F"/>
    <w:rsid w:val="00C631EF"/>
    <w:rsid w:val="00C63298"/>
    <w:rsid w:val="00C63503"/>
    <w:rsid w:val="00C636F7"/>
    <w:rsid w:val="00C637C5"/>
    <w:rsid w:val="00C6383D"/>
    <w:rsid w:val="00C639B8"/>
    <w:rsid w:val="00C639F6"/>
    <w:rsid w:val="00C63EED"/>
    <w:rsid w:val="00C64965"/>
    <w:rsid w:val="00C64D13"/>
    <w:rsid w:val="00C650BA"/>
    <w:rsid w:val="00C65402"/>
    <w:rsid w:val="00C65564"/>
    <w:rsid w:val="00C65B83"/>
    <w:rsid w:val="00C65B9F"/>
    <w:rsid w:val="00C66029"/>
    <w:rsid w:val="00C6608C"/>
    <w:rsid w:val="00C66356"/>
    <w:rsid w:val="00C66BC1"/>
    <w:rsid w:val="00C6733E"/>
    <w:rsid w:val="00C67372"/>
    <w:rsid w:val="00C67726"/>
    <w:rsid w:val="00C67CAA"/>
    <w:rsid w:val="00C706B7"/>
    <w:rsid w:val="00C70997"/>
    <w:rsid w:val="00C70ACA"/>
    <w:rsid w:val="00C70E37"/>
    <w:rsid w:val="00C710C3"/>
    <w:rsid w:val="00C71807"/>
    <w:rsid w:val="00C7198D"/>
    <w:rsid w:val="00C71B8C"/>
    <w:rsid w:val="00C71D2A"/>
    <w:rsid w:val="00C72B2F"/>
    <w:rsid w:val="00C72CDC"/>
    <w:rsid w:val="00C72EA8"/>
    <w:rsid w:val="00C73211"/>
    <w:rsid w:val="00C738AE"/>
    <w:rsid w:val="00C73D7D"/>
    <w:rsid w:val="00C7454B"/>
    <w:rsid w:val="00C74677"/>
    <w:rsid w:val="00C74E00"/>
    <w:rsid w:val="00C74FEF"/>
    <w:rsid w:val="00C751FE"/>
    <w:rsid w:val="00C753ED"/>
    <w:rsid w:val="00C75513"/>
    <w:rsid w:val="00C7551E"/>
    <w:rsid w:val="00C757C2"/>
    <w:rsid w:val="00C75A79"/>
    <w:rsid w:val="00C75C9E"/>
    <w:rsid w:val="00C75EE9"/>
    <w:rsid w:val="00C75F0A"/>
    <w:rsid w:val="00C7666C"/>
    <w:rsid w:val="00C76772"/>
    <w:rsid w:val="00C76861"/>
    <w:rsid w:val="00C7687D"/>
    <w:rsid w:val="00C76AA1"/>
    <w:rsid w:val="00C76C46"/>
    <w:rsid w:val="00C76CAE"/>
    <w:rsid w:val="00C76D20"/>
    <w:rsid w:val="00C76D47"/>
    <w:rsid w:val="00C77263"/>
    <w:rsid w:val="00C77318"/>
    <w:rsid w:val="00C775E0"/>
    <w:rsid w:val="00C77C10"/>
    <w:rsid w:val="00C77E2F"/>
    <w:rsid w:val="00C77EC9"/>
    <w:rsid w:val="00C77FB2"/>
    <w:rsid w:val="00C80012"/>
    <w:rsid w:val="00C80271"/>
    <w:rsid w:val="00C803FD"/>
    <w:rsid w:val="00C80412"/>
    <w:rsid w:val="00C80709"/>
    <w:rsid w:val="00C8083A"/>
    <w:rsid w:val="00C80B48"/>
    <w:rsid w:val="00C81004"/>
    <w:rsid w:val="00C81102"/>
    <w:rsid w:val="00C81B3D"/>
    <w:rsid w:val="00C826E6"/>
    <w:rsid w:val="00C828F1"/>
    <w:rsid w:val="00C82900"/>
    <w:rsid w:val="00C82C59"/>
    <w:rsid w:val="00C82FCC"/>
    <w:rsid w:val="00C831B1"/>
    <w:rsid w:val="00C8327A"/>
    <w:rsid w:val="00C83428"/>
    <w:rsid w:val="00C83E94"/>
    <w:rsid w:val="00C83EA7"/>
    <w:rsid w:val="00C842BD"/>
    <w:rsid w:val="00C8556F"/>
    <w:rsid w:val="00C85598"/>
    <w:rsid w:val="00C857F2"/>
    <w:rsid w:val="00C85CE5"/>
    <w:rsid w:val="00C85D3C"/>
    <w:rsid w:val="00C86220"/>
    <w:rsid w:val="00C863F8"/>
    <w:rsid w:val="00C86456"/>
    <w:rsid w:val="00C864A4"/>
    <w:rsid w:val="00C8655F"/>
    <w:rsid w:val="00C8682A"/>
    <w:rsid w:val="00C869BF"/>
    <w:rsid w:val="00C86A8C"/>
    <w:rsid w:val="00C86AA6"/>
    <w:rsid w:val="00C86E72"/>
    <w:rsid w:val="00C870A3"/>
    <w:rsid w:val="00C873DA"/>
    <w:rsid w:val="00C873FD"/>
    <w:rsid w:val="00C878D3"/>
    <w:rsid w:val="00C87A2C"/>
    <w:rsid w:val="00C87C53"/>
    <w:rsid w:val="00C9020F"/>
    <w:rsid w:val="00C905B6"/>
    <w:rsid w:val="00C90764"/>
    <w:rsid w:val="00C90799"/>
    <w:rsid w:val="00C90BF7"/>
    <w:rsid w:val="00C91407"/>
    <w:rsid w:val="00C91628"/>
    <w:rsid w:val="00C91774"/>
    <w:rsid w:val="00C91D76"/>
    <w:rsid w:val="00C91E22"/>
    <w:rsid w:val="00C92206"/>
    <w:rsid w:val="00C92D16"/>
    <w:rsid w:val="00C92DAC"/>
    <w:rsid w:val="00C92F28"/>
    <w:rsid w:val="00C92F45"/>
    <w:rsid w:val="00C934A5"/>
    <w:rsid w:val="00C93802"/>
    <w:rsid w:val="00C939D1"/>
    <w:rsid w:val="00C93C02"/>
    <w:rsid w:val="00C94106"/>
    <w:rsid w:val="00C94149"/>
    <w:rsid w:val="00C94C93"/>
    <w:rsid w:val="00C9544F"/>
    <w:rsid w:val="00C95646"/>
    <w:rsid w:val="00C96011"/>
    <w:rsid w:val="00C9637D"/>
    <w:rsid w:val="00C96494"/>
    <w:rsid w:val="00C965B9"/>
    <w:rsid w:val="00C977C8"/>
    <w:rsid w:val="00C979B2"/>
    <w:rsid w:val="00CA024D"/>
    <w:rsid w:val="00CA02EE"/>
    <w:rsid w:val="00CA08BF"/>
    <w:rsid w:val="00CA0956"/>
    <w:rsid w:val="00CA0A9E"/>
    <w:rsid w:val="00CA0B2F"/>
    <w:rsid w:val="00CA0F5E"/>
    <w:rsid w:val="00CA11CE"/>
    <w:rsid w:val="00CA171E"/>
    <w:rsid w:val="00CA1928"/>
    <w:rsid w:val="00CA1EED"/>
    <w:rsid w:val="00CA2162"/>
    <w:rsid w:val="00CA2334"/>
    <w:rsid w:val="00CA25C3"/>
    <w:rsid w:val="00CA2EFA"/>
    <w:rsid w:val="00CA31F1"/>
    <w:rsid w:val="00CA3246"/>
    <w:rsid w:val="00CA32D0"/>
    <w:rsid w:val="00CA3624"/>
    <w:rsid w:val="00CA3941"/>
    <w:rsid w:val="00CA3AE6"/>
    <w:rsid w:val="00CA3BB0"/>
    <w:rsid w:val="00CA3C85"/>
    <w:rsid w:val="00CA3CA1"/>
    <w:rsid w:val="00CA3F16"/>
    <w:rsid w:val="00CA4281"/>
    <w:rsid w:val="00CA44F7"/>
    <w:rsid w:val="00CA461C"/>
    <w:rsid w:val="00CA4912"/>
    <w:rsid w:val="00CA49BC"/>
    <w:rsid w:val="00CA4A00"/>
    <w:rsid w:val="00CA5562"/>
    <w:rsid w:val="00CA5642"/>
    <w:rsid w:val="00CA5BCC"/>
    <w:rsid w:val="00CA61EB"/>
    <w:rsid w:val="00CA6354"/>
    <w:rsid w:val="00CA6648"/>
    <w:rsid w:val="00CA6AE8"/>
    <w:rsid w:val="00CA6CB6"/>
    <w:rsid w:val="00CA7210"/>
    <w:rsid w:val="00CA7505"/>
    <w:rsid w:val="00CA79EC"/>
    <w:rsid w:val="00CA7B65"/>
    <w:rsid w:val="00CA7D27"/>
    <w:rsid w:val="00CA7D6F"/>
    <w:rsid w:val="00CA7E97"/>
    <w:rsid w:val="00CB006D"/>
    <w:rsid w:val="00CB033E"/>
    <w:rsid w:val="00CB04EF"/>
    <w:rsid w:val="00CB04F1"/>
    <w:rsid w:val="00CB12C0"/>
    <w:rsid w:val="00CB1351"/>
    <w:rsid w:val="00CB1511"/>
    <w:rsid w:val="00CB185A"/>
    <w:rsid w:val="00CB1BBA"/>
    <w:rsid w:val="00CB1BC1"/>
    <w:rsid w:val="00CB1DCE"/>
    <w:rsid w:val="00CB2343"/>
    <w:rsid w:val="00CB30C1"/>
    <w:rsid w:val="00CB325B"/>
    <w:rsid w:val="00CB342E"/>
    <w:rsid w:val="00CB34A1"/>
    <w:rsid w:val="00CB3B3B"/>
    <w:rsid w:val="00CB3B71"/>
    <w:rsid w:val="00CB3E7B"/>
    <w:rsid w:val="00CB3F46"/>
    <w:rsid w:val="00CB3FF3"/>
    <w:rsid w:val="00CB4023"/>
    <w:rsid w:val="00CB4A7C"/>
    <w:rsid w:val="00CB4DD9"/>
    <w:rsid w:val="00CB4E03"/>
    <w:rsid w:val="00CB50B5"/>
    <w:rsid w:val="00CB547A"/>
    <w:rsid w:val="00CB577C"/>
    <w:rsid w:val="00CB587D"/>
    <w:rsid w:val="00CB5E86"/>
    <w:rsid w:val="00CB6153"/>
    <w:rsid w:val="00CB6549"/>
    <w:rsid w:val="00CB6949"/>
    <w:rsid w:val="00CB6EE3"/>
    <w:rsid w:val="00CB76BD"/>
    <w:rsid w:val="00CB7816"/>
    <w:rsid w:val="00CB7969"/>
    <w:rsid w:val="00CB79E6"/>
    <w:rsid w:val="00CB79F5"/>
    <w:rsid w:val="00CB7A50"/>
    <w:rsid w:val="00CB7B3F"/>
    <w:rsid w:val="00CB7E2D"/>
    <w:rsid w:val="00CC08A7"/>
    <w:rsid w:val="00CC14CB"/>
    <w:rsid w:val="00CC153C"/>
    <w:rsid w:val="00CC1F9D"/>
    <w:rsid w:val="00CC269A"/>
    <w:rsid w:val="00CC2738"/>
    <w:rsid w:val="00CC2766"/>
    <w:rsid w:val="00CC2A85"/>
    <w:rsid w:val="00CC2BAC"/>
    <w:rsid w:val="00CC33E1"/>
    <w:rsid w:val="00CC33F5"/>
    <w:rsid w:val="00CC350D"/>
    <w:rsid w:val="00CC3A78"/>
    <w:rsid w:val="00CC3C81"/>
    <w:rsid w:val="00CC3E34"/>
    <w:rsid w:val="00CC3E9B"/>
    <w:rsid w:val="00CC3EBD"/>
    <w:rsid w:val="00CC426E"/>
    <w:rsid w:val="00CC43DF"/>
    <w:rsid w:val="00CC441A"/>
    <w:rsid w:val="00CC4669"/>
    <w:rsid w:val="00CC4865"/>
    <w:rsid w:val="00CC4A2A"/>
    <w:rsid w:val="00CC4C6D"/>
    <w:rsid w:val="00CC5037"/>
    <w:rsid w:val="00CC520C"/>
    <w:rsid w:val="00CC52CB"/>
    <w:rsid w:val="00CC538E"/>
    <w:rsid w:val="00CC55D4"/>
    <w:rsid w:val="00CC57E3"/>
    <w:rsid w:val="00CC5A08"/>
    <w:rsid w:val="00CC5CA5"/>
    <w:rsid w:val="00CC63B1"/>
    <w:rsid w:val="00CC66A2"/>
    <w:rsid w:val="00CC66FC"/>
    <w:rsid w:val="00CC6EDA"/>
    <w:rsid w:val="00CC7236"/>
    <w:rsid w:val="00CC73D1"/>
    <w:rsid w:val="00CC7B78"/>
    <w:rsid w:val="00CC7CDF"/>
    <w:rsid w:val="00CC7D39"/>
    <w:rsid w:val="00CD017B"/>
    <w:rsid w:val="00CD0198"/>
    <w:rsid w:val="00CD0D67"/>
    <w:rsid w:val="00CD0DEE"/>
    <w:rsid w:val="00CD105F"/>
    <w:rsid w:val="00CD133B"/>
    <w:rsid w:val="00CD1BE3"/>
    <w:rsid w:val="00CD24D6"/>
    <w:rsid w:val="00CD24E7"/>
    <w:rsid w:val="00CD26A9"/>
    <w:rsid w:val="00CD2703"/>
    <w:rsid w:val="00CD2C14"/>
    <w:rsid w:val="00CD2E4A"/>
    <w:rsid w:val="00CD303D"/>
    <w:rsid w:val="00CD3246"/>
    <w:rsid w:val="00CD36C9"/>
    <w:rsid w:val="00CD3AD3"/>
    <w:rsid w:val="00CD3D87"/>
    <w:rsid w:val="00CD46EA"/>
    <w:rsid w:val="00CD4D6D"/>
    <w:rsid w:val="00CD504A"/>
    <w:rsid w:val="00CD51BA"/>
    <w:rsid w:val="00CD54E8"/>
    <w:rsid w:val="00CD5707"/>
    <w:rsid w:val="00CD581F"/>
    <w:rsid w:val="00CD5987"/>
    <w:rsid w:val="00CD5D18"/>
    <w:rsid w:val="00CD5E67"/>
    <w:rsid w:val="00CD5EF6"/>
    <w:rsid w:val="00CD69D3"/>
    <w:rsid w:val="00CD69D4"/>
    <w:rsid w:val="00CD6E7B"/>
    <w:rsid w:val="00CD6ECC"/>
    <w:rsid w:val="00CD6F8C"/>
    <w:rsid w:val="00CD70E5"/>
    <w:rsid w:val="00CD7117"/>
    <w:rsid w:val="00CD7553"/>
    <w:rsid w:val="00CD7C15"/>
    <w:rsid w:val="00CD7C9D"/>
    <w:rsid w:val="00CD7E42"/>
    <w:rsid w:val="00CE0143"/>
    <w:rsid w:val="00CE025C"/>
    <w:rsid w:val="00CE0275"/>
    <w:rsid w:val="00CE066A"/>
    <w:rsid w:val="00CE06D1"/>
    <w:rsid w:val="00CE0791"/>
    <w:rsid w:val="00CE0C93"/>
    <w:rsid w:val="00CE0FFB"/>
    <w:rsid w:val="00CE1077"/>
    <w:rsid w:val="00CE1217"/>
    <w:rsid w:val="00CE125F"/>
    <w:rsid w:val="00CE161B"/>
    <w:rsid w:val="00CE17CA"/>
    <w:rsid w:val="00CE1C6F"/>
    <w:rsid w:val="00CE1CD5"/>
    <w:rsid w:val="00CE220C"/>
    <w:rsid w:val="00CE2BF4"/>
    <w:rsid w:val="00CE2F42"/>
    <w:rsid w:val="00CE305C"/>
    <w:rsid w:val="00CE3437"/>
    <w:rsid w:val="00CE3E7C"/>
    <w:rsid w:val="00CE3E91"/>
    <w:rsid w:val="00CE4078"/>
    <w:rsid w:val="00CE4179"/>
    <w:rsid w:val="00CE43B7"/>
    <w:rsid w:val="00CE44AE"/>
    <w:rsid w:val="00CE457B"/>
    <w:rsid w:val="00CE465B"/>
    <w:rsid w:val="00CE4B3A"/>
    <w:rsid w:val="00CE5278"/>
    <w:rsid w:val="00CE5F47"/>
    <w:rsid w:val="00CE5F52"/>
    <w:rsid w:val="00CE630C"/>
    <w:rsid w:val="00CE67FC"/>
    <w:rsid w:val="00CE69F8"/>
    <w:rsid w:val="00CE71D0"/>
    <w:rsid w:val="00CE7B79"/>
    <w:rsid w:val="00CE7B9E"/>
    <w:rsid w:val="00CE7C0C"/>
    <w:rsid w:val="00CE7D88"/>
    <w:rsid w:val="00CF00DD"/>
    <w:rsid w:val="00CF013F"/>
    <w:rsid w:val="00CF0440"/>
    <w:rsid w:val="00CF06A0"/>
    <w:rsid w:val="00CF0796"/>
    <w:rsid w:val="00CF0891"/>
    <w:rsid w:val="00CF0A69"/>
    <w:rsid w:val="00CF0A88"/>
    <w:rsid w:val="00CF0C9D"/>
    <w:rsid w:val="00CF0E97"/>
    <w:rsid w:val="00CF121D"/>
    <w:rsid w:val="00CF1954"/>
    <w:rsid w:val="00CF1A05"/>
    <w:rsid w:val="00CF1C45"/>
    <w:rsid w:val="00CF1E73"/>
    <w:rsid w:val="00CF2627"/>
    <w:rsid w:val="00CF2685"/>
    <w:rsid w:val="00CF272C"/>
    <w:rsid w:val="00CF293C"/>
    <w:rsid w:val="00CF32DF"/>
    <w:rsid w:val="00CF33A8"/>
    <w:rsid w:val="00CF33EA"/>
    <w:rsid w:val="00CF34AC"/>
    <w:rsid w:val="00CF34F5"/>
    <w:rsid w:val="00CF3782"/>
    <w:rsid w:val="00CF41A9"/>
    <w:rsid w:val="00CF4581"/>
    <w:rsid w:val="00CF4706"/>
    <w:rsid w:val="00CF4A28"/>
    <w:rsid w:val="00CF4AB7"/>
    <w:rsid w:val="00CF57F3"/>
    <w:rsid w:val="00CF5804"/>
    <w:rsid w:val="00CF5BAF"/>
    <w:rsid w:val="00CF654C"/>
    <w:rsid w:val="00CF67D7"/>
    <w:rsid w:val="00CF6C26"/>
    <w:rsid w:val="00CF7333"/>
    <w:rsid w:val="00CF7458"/>
    <w:rsid w:val="00CF7553"/>
    <w:rsid w:val="00CF75FE"/>
    <w:rsid w:val="00CF7710"/>
    <w:rsid w:val="00CF78BB"/>
    <w:rsid w:val="00CF78F5"/>
    <w:rsid w:val="00CF79CD"/>
    <w:rsid w:val="00CF7B57"/>
    <w:rsid w:val="00CF7CD1"/>
    <w:rsid w:val="00D00165"/>
    <w:rsid w:val="00D005BB"/>
    <w:rsid w:val="00D007DD"/>
    <w:rsid w:val="00D00A62"/>
    <w:rsid w:val="00D00FF3"/>
    <w:rsid w:val="00D0116A"/>
    <w:rsid w:val="00D012E6"/>
    <w:rsid w:val="00D0181D"/>
    <w:rsid w:val="00D0186C"/>
    <w:rsid w:val="00D018ED"/>
    <w:rsid w:val="00D01A64"/>
    <w:rsid w:val="00D01D3B"/>
    <w:rsid w:val="00D01F87"/>
    <w:rsid w:val="00D02082"/>
    <w:rsid w:val="00D02344"/>
    <w:rsid w:val="00D0247F"/>
    <w:rsid w:val="00D02509"/>
    <w:rsid w:val="00D0250F"/>
    <w:rsid w:val="00D025EB"/>
    <w:rsid w:val="00D026A0"/>
    <w:rsid w:val="00D031B2"/>
    <w:rsid w:val="00D0395C"/>
    <w:rsid w:val="00D03A5E"/>
    <w:rsid w:val="00D03B2A"/>
    <w:rsid w:val="00D03BE9"/>
    <w:rsid w:val="00D03DAC"/>
    <w:rsid w:val="00D03ECC"/>
    <w:rsid w:val="00D04E0C"/>
    <w:rsid w:val="00D05186"/>
    <w:rsid w:val="00D054F0"/>
    <w:rsid w:val="00D05686"/>
    <w:rsid w:val="00D057B8"/>
    <w:rsid w:val="00D05E49"/>
    <w:rsid w:val="00D060EA"/>
    <w:rsid w:val="00D06FE9"/>
    <w:rsid w:val="00D0736C"/>
    <w:rsid w:val="00D073EC"/>
    <w:rsid w:val="00D076CE"/>
    <w:rsid w:val="00D077B2"/>
    <w:rsid w:val="00D079AD"/>
    <w:rsid w:val="00D07C62"/>
    <w:rsid w:val="00D105A2"/>
    <w:rsid w:val="00D10BEA"/>
    <w:rsid w:val="00D10FAE"/>
    <w:rsid w:val="00D1101B"/>
    <w:rsid w:val="00D11618"/>
    <w:rsid w:val="00D11F93"/>
    <w:rsid w:val="00D123A7"/>
    <w:rsid w:val="00D12C18"/>
    <w:rsid w:val="00D12FF9"/>
    <w:rsid w:val="00D13212"/>
    <w:rsid w:val="00D1368A"/>
    <w:rsid w:val="00D13889"/>
    <w:rsid w:val="00D13BEF"/>
    <w:rsid w:val="00D14D0E"/>
    <w:rsid w:val="00D14DB9"/>
    <w:rsid w:val="00D14F52"/>
    <w:rsid w:val="00D14F95"/>
    <w:rsid w:val="00D152E1"/>
    <w:rsid w:val="00D15396"/>
    <w:rsid w:val="00D1545B"/>
    <w:rsid w:val="00D15623"/>
    <w:rsid w:val="00D157CD"/>
    <w:rsid w:val="00D15835"/>
    <w:rsid w:val="00D15B7D"/>
    <w:rsid w:val="00D16168"/>
    <w:rsid w:val="00D1659D"/>
    <w:rsid w:val="00D16ED0"/>
    <w:rsid w:val="00D17179"/>
    <w:rsid w:val="00D1753D"/>
    <w:rsid w:val="00D17582"/>
    <w:rsid w:val="00D176CE"/>
    <w:rsid w:val="00D177D2"/>
    <w:rsid w:val="00D17CE7"/>
    <w:rsid w:val="00D17F0D"/>
    <w:rsid w:val="00D20B06"/>
    <w:rsid w:val="00D20CC6"/>
    <w:rsid w:val="00D21213"/>
    <w:rsid w:val="00D215AC"/>
    <w:rsid w:val="00D21606"/>
    <w:rsid w:val="00D21883"/>
    <w:rsid w:val="00D218D4"/>
    <w:rsid w:val="00D21A4F"/>
    <w:rsid w:val="00D21B79"/>
    <w:rsid w:val="00D21C85"/>
    <w:rsid w:val="00D21DAC"/>
    <w:rsid w:val="00D21DF5"/>
    <w:rsid w:val="00D226C7"/>
    <w:rsid w:val="00D226DF"/>
    <w:rsid w:val="00D227C5"/>
    <w:rsid w:val="00D228D5"/>
    <w:rsid w:val="00D2294C"/>
    <w:rsid w:val="00D22AB9"/>
    <w:rsid w:val="00D22EC9"/>
    <w:rsid w:val="00D23131"/>
    <w:rsid w:val="00D23674"/>
    <w:rsid w:val="00D23CB0"/>
    <w:rsid w:val="00D23EA7"/>
    <w:rsid w:val="00D24398"/>
    <w:rsid w:val="00D24637"/>
    <w:rsid w:val="00D24980"/>
    <w:rsid w:val="00D24C87"/>
    <w:rsid w:val="00D24CEC"/>
    <w:rsid w:val="00D24D13"/>
    <w:rsid w:val="00D24EDB"/>
    <w:rsid w:val="00D252A3"/>
    <w:rsid w:val="00D252B4"/>
    <w:rsid w:val="00D2569B"/>
    <w:rsid w:val="00D25E78"/>
    <w:rsid w:val="00D261C3"/>
    <w:rsid w:val="00D2622A"/>
    <w:rsid w:val="00D263B5"/>
    <w:rsid w:val="00D264FD"/>
    <w:rsid w:val="00D2677A"/>
    <w:rsid w:val="00D27206"/>
    <w:rsid w:val="00D27802"/>
    <w:rsid w:val="00D2788C"/>
    <w:rsid w:val="00D278E7"/>
    <w:rsid w:val="00D30488"/>
    <w:rsid w:val="00D3056D"/>
    <w:rsid w:val="00D30836"/>
    <w:rsid w:val="00D30849"/>
    <w:rsid w:val="00D30991"/>
    <w:rsid w:val="00D30D84"/>
    <w:rsid w:val="00D30E0F"/>
    <w:rsid w:val="00D30FE8"/>
    <w:rsid w:val="00D31443"/>
    <w:rsid w:val="00D31DC8"/>
    <w:rsid w:val="00D31E33"/>
    <w:rsid w:val="00D32B02"/>
    <w:rsid w:val="00D32B1E"/>
    <w:rsid w:val="00D330D0"/>
    <w:rsid w:val="00D33429"/>
    <w:rsid w:val="00D336B2"/>
    <w:rsid w:val="00D336ED"/>
    <w:rsid w:val="00D33878"/>
    <w:rsid w:val="00D33CCE"/>
    <w:rsid w:val="00D33EB9"/>
    <w:rsid w:val="00D340D7"/>
    <w:rsid w:val="00D34C1D"/>
    <w:rsid w:val="00D34CAA"/>
    <w:rsid w:val="00D34D82"/>
    <w:rsid w:val="00D34D99"/>
    <w:rsid w:val="00D34DD3"/>
    <w:rsid w:val="00D3561C"/>
    <w:rsid w:val="00D356B9"/>
    <w:rsid w:val="00D35914"/>
    <w:rsid w:val="00D3591B"/>
    <w:rsid w:val="00D359F1"/>
    <w:rsid w:val="00D35B18"/>
    <w:rsid w:val="00D35B2E"/>
    <w:rsid w:val="00D35CC1"/>
    <w:rsid w:val="00D36404"/>
    <w:rsid w:val="00D36751"/>
    <w:rsid w:val="00D369E3"/>
    <w:rsid w:val="00D36A50"/>
    <w:rsid w:val="00D36DA2"/>
    <w:rsid w:val="00D36E9B"/>
    <w:rsid w:val="00D3706B"/>
    <w:rsid w:val="00D3751A"/>
    <w:rsid w:val="00D377D8"/>
    <w:rsid w:val="00D379EC"/>
    <w:rsid w:val="00D37D45"/>
    <w:rsid w:val="00D37E67"/>
    <w:rsid w:val="00D400F9"/>
    <w:rsid w:val="00D406AB"/>
    <w:rsid w:val="00D40819"/>
    <w:rsid w:val="00D40853"/>
    <w:rsid w:val="00D408E2"/>
    <w:rsid w:val="00D412EE"/>
    <w:rsid w:val="00D413E6"/>
    <w:rsid w:val="00D41509"/>
    <w:rsid w:val="00D41562"/>
    <w:rsid w:val="00D41EE0"/>
    <w:rsid w:val="00D41F78"/>
    <w:rsid w:val="00D42281"/>
    <w:rsid w:val="00D425BB"/>
    <w:rsid w:val="00D427F1"/>
    <w:rsid w:val="00D428ED"/>
    <w:rsid w:val="00D43010"/>
    <w:rsid w:val="00D43674"/>
    <w:rsid w:val="00D43693"/>
    <w:rsid w:val="00D4390D"/>
    <w:rsid w:val="00D43A3E"/>
    <w:rsid w:val="00D43C35"/>
    <w:rsid w:val="00D43F92"/>
    <w:rsid w:val="00D4453A"/>
    <w:rsid w:val="00D44569"/>
    <w:rsid w:val="00D44934"/>
    <w:rsid w:val="00D44D0B"/>
    <w:rsid w:val="00D44DD7"/>
    <w:rsid w:val="00D44EE4"/>
    <w:rsid w:val="00D44F32"/>
    <w:rsid w:val="00D44FE6"/>
    <w:rsid w:val="00D450A6"/>
    <w:rsid w:val="00D45CA3"/>
    <w:rsid w:val="00D4618B"/>
    <w:rsid w:val="00D46254"/>
    <w:rsid w:val="00D468BF"/>
    <w:rsid w:val="00D46CC8"/>
    <w:rsid w:val="00D46FAE"/>
    <w:rsid w:val="00D47157"/>
    <w:rsid w:val="00D4717E"/>
    <w:rsid w:val="00D471E4"/>
    <w:rsid w:val="00D47764"/>
    <w:rsid w:val="00D479C0"/>
    <w:rsid w:val="00D47B09"/>
    <w:rsid w:val="00D47F92"/>
    <w:rsid w:val="00D50671"/>
    <w:rsid w:val="00D50CC5"/>
    <w:rsid w:val="00D50D15"/>
    <w:rsid w:val="00D5109E"/>
    <w:rsid w:val="00D511C4"/>
    <w:rsid w:val="00D516AB"/>
    <w:rsid w:val="00D51B0D"/>
    <w:rsid w:val="00D51B4A"/>
    <w:rsid w:val="00D53271"/>
    <w:rsid w:val="00D532F6"/>
    <w:rsid w:val="00D534D7"/>
    <w:rsid w:val="00D538CC"/>
    <w:rsid w:val="00D53EE9"/>
    <w:rsid w:val="00D53F2D"/>
    <w:rsid w:val="00D54184"/>
    <w:rsid w:val="00D5469D"/>
    <w:rsid w:val="00D54E52"/>
    <w:rsid w:val="00D54EFE"/>
    <w:rsid w:val="00D54F0D"/>
    <w:rsid w:val="00D55685"/>
    <w:rsid w:val="00D55B18"/>
    <w:rsid w:val="00D55E3D"/>
    <w:rsid w:val="00D5622F"/>
    <w:rsid w:val="00D56332"/>
    <w:rsid w:val="00D5679A"/>
    <w:rsid w:val="00D567F8"/>
    <w:rsid w:val="00D567FD"/>
    <w:rsid w:val="00D56859"/>
    <w:rsid w:val="00D56EE3"/>
    <w:rsid w:val="00D570AC"/>
    <w:rsid w:val="00D57386"/>
    <w:rsid w:val="00D5753B"/>
    <w:rsid w:val="00D5760A"/>
    <w:rsid w:val="00D579F2"/>
    <w:rsid w:val="00D57A5C"/>
    <w:rsid w:val="00D57AC6"/>
    <w:rsid w:val="00D602F1"/>
    <w:rsid w:val="00D60331"/>
    <w:rsid w:val="00D60439"/>
    <w:rsid w:val="00D607EE"/>
    <w:rsid w:val="00D60872"/>
    <w:rsid w:val="00D608DA"/>
    <w:rsid w:val="00D61361"/>
    <w:rsid w:val="00D61407"/>
    <w:rsid w:val="00D616D3"/>
    <w:rsid w:val="00D6198D"/>
    <w:rsid w:val="00D61B15"/>
    <w:rsid w:val="00D61B16"/>
    <w:rsid w:val="00D61BA9"/>
    <w:rsid w:val="00D620FB"/>
    <w:rsid w:val="00D62A70"/>
    <w:rsid w:val="00D62BCF"/>
    <w:rsid w:val="00D6312D"/>
    <w:rsid w:val="00D638B1"/>
    <w:rsid w:val="00D63C00"/>
    <w:rsid w:val="00D641C7"/>
    <w:rsid w:val="00D6472A"/>
    <w:rsid w:val="00D6484C"/>
    <w:rsid w:val="00D64A78"/>
    <w:rsid w:val="00D64F97"/>
    <w:rsid w:val="00D653C1"/>
    <w:rsid w:val="00D65471"/>
    <w:rsid w:val="00D66081"/>
    <w:rsid w:val="00D66185"/>
    <w:rsid w:val="00D66477"/>
    <w:rsid w:val="00D66542"/>
    <w:rsid w:val="00D666CD"/>
    <w:rsid w:val="00D66B68"/>
    <w:rsid w:val="00D66BC4"/>
    <w:rsid w:val="00D66DB6"/>
    <w:rsid w:val="00D66E11"/>
    <w:rsid w:val="00D67095"/>
    <w:rsid w:val="00D67105"/>
    <w:rsid w:val="00D6714B"/>
    <w:rsid w:val="00D67158"/>
    <w:rsid w:val="00D67303"/>
    <w:rsid w:val="00D67329"/>
    <w:rsid w:val="00D6758D"/>
    <w:rsid w:val="00D676C5"/>
    <w:rsid w:val="00D679DC"/>
    <w:rsid w:val="00D67A0B"/>
    <w:rsid w:val="00D70082"/>
    <w:rsid w:val="00D70966"/>
    <w:rsid w:val="00D70968"/>
    <w:rsid w:val="00D70BB2"/>
    <w:rsid w:val="00D70BB4"/>
    <w:rsid w:val="00D70F1D"/>
    <w:rsid w:val="00D712A6"/>
    <w:rsid w:val="00D717AB"/>
    <w:rsid w:val="00D718EA"/>
    <w:rsid w:val="00D71A8D"/>
    <w:rsid w:val="00D71E81"/>
    <w:rsid w:val="00D72356"/>
    <w:rsid w:val="00D723C3"/>
    <w:rsid w:val="00D72528"/>
    <w:rsid w:val="00D72D86"/>
    <w:rsid w:val="00D72FB3"/>
    <w:rsid w:val="00D7346D"/>
    <w:rsid w:val="00D7362D"/>
    <w:rsid w:val="00D73AE3"/>
    <w:rsid w:val="00D73CA3"/>
    <w:rsid w:val="00D74061"/>
    <w:rsid w:val="00D74309"/>
    <w:rsid w:val="00D74458"/>
    <w:rsid w:val="00D745D4"/>
    <w:rsid w:val="00D746F9"/>
    <w:rsid w:val="00D749CF"/>
    <w:rsid w:val="00D74B03"/>
    <w:rsid w:val="00D74B4B"/>
    <w:rsid w:val="00D75053"/>
    <w:rsid w:val="00D750E6"/>
    <w:rsid w:val="00D75261"/>
    <w:rsid w:val="00D7585D"/>
    <w:rsid w:val="00D75AB5"/>
    <w:rsid w:val="00D75F90"/>
    <w:rsid w:val="00D76194"/>
    <w:rsid w:val="00D766F5"/>
    <w:rsid w:val="00D7692A"/>
    <w:rsid w:val="00D76A07"/>
    <w:rsid w:val="00D76ACA"/>
    <w:rsid w:val="00D76D92"/>
    <w:rsid w:val="00D76F61"/>
    <w:rsid w:val="00D76F86"/>
    <w:rsid w:val="00D770EE"/>
    <w:rsid w:val="00D77572"/>
    <w:rsid w:val="00D777F8"/>
    <w:rsid w:val="00D77813"/>
    <w:rsid w:val="00D77B9B"/>
    <w:rsid w:val="00D77D10"/>
    <w:rsid w:val="00D8017B"/>
    <w:rsid w:val="00D80317"/>
    <w:rsid w:val="00D80DD8"/>
    <w:rsid w:val="00D818B8"/>
    <w:rsid w:val="00D81A71"/>
    <w:rsid w:val="00D81AB4"/>
    <w:rsid w:val="00D81D5C"/>
    <w:rsid w:val="00D81F67"/>
    <w:rsid w:val="00D82042"/>
    <w:rsid w:val="00D821F8"/>
    <w:rsid w:val="00D82361"/>
    <w:rsid w:val="00D827C3"/>
    <w:rsid w:val="00D82804"/>
    <w:rsid w:val="00D82EE5"/>
    <w:rsid w:val="00D831C3"/>
    <w:rsid w:val="00D8338E"/>
    <w:rsid w:val="00D83BF3"/>
    <w:rsid w:val="00D840DD"/>
    <w:rsid w:val="00D84156"/>
    <w:rsid w:val="00D8447D"/>
    <w:rsid w:val="00D8449C"/>
    <w:rsid w:val="00D844AA"/>
    <w:rsid w:val="00D8479A"/>
    <w:rsid w:val="00D84980"/>
    <w:rsid w:val="00D84D23"/>
    <w:rsid w:val="00D854A8"/>
    <w:rsid w:val="00D85F38"/>
    <w:rsid w:val="00D85FBF"/>
    <w:rsid w:val="00D8608A"/>
    <w:rsid w:val="00D86BB2"/>
    <w:rsid w:val="00D86FAE"/>
    <w:rsid w:val="00D874B5"/>
    <w:rsid w:val="00D87721"/>
    <w:rsid w:val="00D878DB"/>
    <w:rsid w:val="00D87F38"/>
    <w:rsid w:val="00D900EF"/>
    <w:rsid w:val="00D9014E"/>
    <w:rsid w:val="00D90153"/>
    <w:rsid w:val="00D901ED"/>
    <w:rsid w:val="00D90202"/>
    <w:rsid w:val="00D90609"/>
    <w:rsid w:val="00D907B8"/>
    <w:rsid w:val="00D908FB"/>
    <w:rsid w:val="00D9095D"/>
    <w:rsid w:val="00D90ADD"/>
    <w:rsid w:val="00D90E10"/>
    <w:rsid w:val="00D90F43"/>
    <w:rsid w:val="00D9129B"/>
    <w:rsid w:val="00D91337"/>
    <w:rsid w:val="00D916F5"/>
    <w:rsid w:val="00D9182A"/>
    <w:rsid w:val="00D91859"/>
    <w:rsid w:val="00D91C86"/>
    <w:rsid w:val="00D91F16"/>
    <w:rsid w:val="00D92511"/>
    <w:rsid w:val="00D92647"/>
    <w:rsid w:val="00D9284E"/>
    <w:rsid w:val="00D92B93"/>
    <w:rsid w:val="00D92DD9"/>
    <w:rsid w:val="00D92EF7"/>
    <w:rsid w:val="00D93065"/>
    <w:rsid w:val="00D930EA"/>
    <w:rsid w:val="00D931FB"/>
    <w:rsid w:val="00D933AE"/>
    <w:rsid w:val="00D9349D"/>
    <w:rsid w:val="00D934D4"/>
    <w:rsid w:val="00D938A3"/>
    <w:rsid w:val="00D93EE7"/>
    <w:rsid w:val="00D93FB3"/>
    <w:rsid w:val="00D94193"/>
    <w:rsid w:val="00D947A4"/>
    <w:rsid w:val="00D94871"/>
    <w:rsid w:val="00D9487D"/>
    <w:rsid w:val="00D95540"/>
    <w:rsid w:val="00D958FA"/>
    <w:rsid w:val="00D95BE7"/>
    <w:rsid w:val="00D95CF2"/>
    <w:rsid w:val="00D95E57"/>
    <w:rsid w:val="00D96149"/>
    <w:rsid w:val="00D96152"/>
    <w:rsid w:val="00D96268"/>
    <w:rsid w:val="00D962D3"/>
    <w:rsid w:val="00D965F6"/>
    <w:rsid w:val="00D96D4E"/>
    <w:rsid w:val="00D972C2"/>
    <w:rsid w:val="00D974AE"/>
    <w:rsid w:val="00D976A9"/>
    <w:rsid w:val="00D977E9"/>
    <w:rsid w:val="00D9781D"/>
    <w:rsid w:val="00DA0D58"/>
    <w:rsid w:val="00DA0D63"/>
    <w:rsid w:val="00DA0E98"/>
    <w:rsid w:val="00DA1308"/>
    <w:rsid w:val="00DA1367"/>
    <w:rsid w:val="00DA13EA"/>
    <w:rsid w:val="00DA1744"/>
    <w:rsid w:val="00DA18CD"/>
    <w:rsid w:val="00DA1EEE"/>
    <w:rsid w:val="00DA210D"/>
    <w:rsid w:val="00DA2530"/>
    <w:rsid w:val="00DA284C"/>
    <w:rsid w:val="00DA2896"/>
    <w:rsid w:val="00DA2A13"/>
    <w:rsid w:val="00DA2ED7"/>
    <w:rsid w:val="00DA3AE5"/>
    <w:rsid w:val="00DA414F"/>
    <w:rsid w:val="00DA442D"/>
    <w:rsid w:val="00DA4468"/>
    <w:rsid w:val="00DA45AB"/>
    <w:rsid w:val="00DA4622"/>
    <w:rsid w:val="00DA46A9"/>
    <w:rsid w:val="00DA58BA"/>
    <w:rsid w:val="00DA5925"/>
    <w:rsid w:val="00DA5A00"/>
    <w:rsid w:val="00DA5A11"/>
    <w:rsid w:val="00DA5FDF"/>
    <w:rsid w:val="00DA6305"/>
    <w:rsid w:val="00DA6751"/>
    <w:rsid w:val="00DA6859"/>
    <w:rsid w:val="00DA73E4"/>
    <w:rsid w:val="00DA792F"/>
    <w:rsid w:val="00DA7AFF"/>
    <w:rsid w:val="00DA7F2D"/>
    <w:rsid w:val="00DB0004"/>
    <w:rsid w:val="00DB03EB"/>
    <w:rsid w:val="00DB07AD"/>
    <w:rsid w:val="00DB07FF"/>
    <w:rsid w:val="00DB099E"/>
    <w:rsid w:val="00DB0C4A"/>
    <w:rsid w:val="00DB0E78"/>
    <w:rsid w:val="00DB1068"/>
    <w:rsid w:val="00DB14C2"/>
    <w:rsid w:val="00DB1970"/>
    <w:rsid w:val="00DB1FCA"/>
    <w:rsid w:val="00DB245E"/>
    <w:rsid w:val="00DB2583"/>
    <w:rsid w:val="00DB26D1"/>
    <w:rsid w:val="00DB2999"/>
    <w:rsid w:val="00DB2DD7"/>
    <w:rsid w:val="00DB2F1D"/>
    <w:rsid w:val="00DB34BC"/>
    <w:rsid w:val="00DB3604"/>
    <w:rsid w:val="00DB3606"/>
    <w:rsid w:val="00DB3960"/>
    <w:rsid w:val="00DB3F63"/>
    <w:rsid w:val="00DB4317"/>
    <w:rsid w:val="00DB45A8"/>
    <w:rsid w:val="00DB46FE"/>
    <w:rsid w:val="00DB475D"/>
    <w:rsid w:val="00DB4892"/>
    <w:rsid w:val="00DB5175"/>
    <w:rsid w:val="00DB51B8"/>
    <w:rsid w:val="00DB53DE"/>
    <w:rsid w:val="00DB5634"/>
    <w:rsid w:val="00DB5CC5"/>
    <w:rsid w:val="00DB5F28"/>
    <w:rsid w:val="00DB6728"/>
    <w:rsid w:val="00DB67BC"/>
    <w:rsid w:val="00DB6EF0"/>
    <w:rsid w:val="00DB7254"/>
    <w:rsid w:val="00DB75DE"/>
    <w:rsid w:val="00DB7915"/>
    <w:rsid w:val="00DB794D"/>
    <w:rsid w:val="00DB7F14"/>
    <w:rsid w:val="00DC0036"/>
    <w:rsid w:val="00DC00DD"/>
    <w:rsid w:val="00DC0224"/>
    <w:rsid w:val="00DC0432"/>
    <w:rsid w:val="00DC09B2"/>
    <w:rsid w:val="00DC0B2A"/>
    <w:rsid w:val="00DC0D84"/>
    <w:rsid w:val="00DC0FB0"/>
    <w:rsid w:val="00DC1220"/>
    <w:rsid w:val="00DC12C0"/>
    <w:rsid w:val="00DC16EA"/>
    <w:rsid w:val="00DC1F4A"/>
    <w:rsid w:val="00DC2831"/>
    <w:rsid w:val="00DC2A78"/>
    <w:rsid w:val="00DC3065"/>
    <w:rsid w:val="00DC35D2"/>
    <w:rsid w:val="00DC3612"/>
    <w:rsid w:val="00DC3648"/>
    <w:rsid w:val="00DC3794"/>
    <w:rsid w:val="00DC37CF"/>
    <w:rsid w:val="00DC3C03"/>
    <w:rsid w:val="00DC4789"/>
    <w:rsid w:val="00DC4C8E"/>
    <w:rsid w:val="00DC4C92"/>
    <w:rsid w:val="00DC5128"/>
    <w:rsid w:val="00DC515B"/>
    <w:rsid w:val="00DC53B6"/>
    <w:rsid w:val="00DC5A0D"/>
    <w:rsid w:val="00DC5FCC"/>
    <w:rsid w:val="00DC5FFC"/>
    <w:rsid w:val="00DC6012"/>
    <w:rsid w:val="00DC6B23"/>
    <w:rsid w:val="00DC70D4"/>
    <w:rsid w:val="00DC716A"/>
    <w:rsid w:val="00DC75A4"/>
    <w:rsid w:val="00DC76C4"/>
    <w:rsid w:val="00DC7979"/>
    <w:rsid w:val="00DD06DA"/>
    <w:rsid w:val="00DD0761"/>
    <w:rsid w:val="00DD0838"/>
    <w:rsid w:val="00DD0914"/>
    <w:rsid w:val="00DD0D3A"/>
    <w:rsid w:val="00DD0ED2"/>
    <w:rsid w:val="00DD0F81"/>
    <w:rsid w:val="00DD0F8F"/>
    <w:rsid w:val="00DD10B4"/>
    <w:rsid w:val="00DD1285"/>
    <w:rsid w:val="00DD14BA"/>
    <w:rsid w:val="00DD1AE2"/>
    <w:rsid w:val="00DD1C93"/>
    <w:rsid w:val="00DD1D99"/>
    <w:rsid w:val="00DD1E4E"/>
    <w:rsid w:val="00DD2BE9"/>
    <w:rsid w:val="00DD2C29"/>
    <w:rsid w:val="00DD2D00"/>
    <w:rsid w:val="00DD3184"/>
    <w:rsid w:val="00DD3626"/>
    <w:rsid w:val="00DD3684"/>
    <w:rsid w:val="00DD434E"/>
    <w:rsid w:val="00DD4577"/>
    <w:rsid w:val="00DD4647"/>
    <w:rsid w:val="00DD4720"/>
    <w:rsid w:val="00DD4D0A"/>
    <w:rsid w:val="00DD594F"/>
    <w:rsid w:val="00DD5956"/>
    <w:rsid w:val="00DD5A04"/>
    <w:rsid w:val="00DD5CA0"/>
    <w:rsid w:val="00DD5DC4"/>
    <w:rsid w:val="00DD5DC7"/>
    <w:rsid w:val="00DD61E8"/>
    <w:rsid w:val="00DD62C1"/>
    <w:rsid w:val="00DD668C"/>
    <w:rsid w:val="00DD66E5"/>
    <w:rsid w:val="00DD6C30"/>
    <w:rsid w:val="00DD6E3D"/>
    <w:rsid w:val="00DD747B"/>
    <w:rsid w:val="00DD758F"/>
    <w:rsid w:val="00DD76B9"/>
    <w:rsid w:val="00DD7D46"/>
    <w:rsid w:val="00DE01BA"/>
    <w:rsid w:val="00DE02CB"/>
    <w:rsid w:val="00DE06B4"/>
    <w:rsid w:val="00DE06D0"/>
    <w:rsid w:val="00DE0745"/>
    <w:rsid w:val="00DE0AAD"/>
    <w:rsid w:val="00DE0ABA"/>
    <w:rsid w:val="00DE0B29"/>
    <w:rsid w:val="00DE0DF9"/>
    <w:rsid w:val="00DE0F16"/>
    <w:rsid w:val="00DE0FC4"/>
    <w:rsid w:val="00DE1511"/>
    <w:rsid w:val="00DE1E77"/>
    <w:rsid w:val="00DE21DB"/>
    <w:rsid w:val="00DE23E6"/>
    <w:rsid w:val="00DE28A9"/>
    <w:rsid w:val="00DE2C70"/>
    <w:rsid w:val="00DE2D66"/>
    <w:rsid w:val="00DE3139"/>
    <w:rsid w:val="00DE3A12"/>
    <w:rsid w:val="00DE3C0D"/>
    <w:rsid w:val="00DE3D7D"/>
    <w:rsid w:val="00DE42ED"/>
    <w:rsid w:val="00DE4F37"/>
    <w:rsid w:val="00DE4FA9"/>
    <w:rsid w:val="00DE51B8"/>
    <w:rsid w:val="00DE53DA"/>
    <w:rsid w:val="00DE55A1"/>
    <w:rsid w:val="00DE58C9"/>
    <w:rsid w:val="00DE6133"/>
    <w:rsid w:val="00DE6977"/>
    <w:rsid w:val="00DE6A4D"/>
    <w:rsid w:val="00DE6F29"/>
    <w:rsid w:val="00DE6FCB"/>
    <w:rsid w:val="00DE70F9"/>
    <w:rsid w:val="00DE714B"/>
    <w:rsid w:val="00DE71F5"/>
    <w:rsid w:val="00DE7284"/>
    <w:rsid w:val="00DE72CD"/>
    <w:rsid w:val="00DE7385"/>
    <w:rsid w:val="00DE76FA"/>
    <w:rsid w:val="00DE797D"/>
    <w:rsid w:val="00DE7D3F"/>
    <w:rsid w:val="00DE7E1A"/>
    <w:rsid w:val="00DF0095"/>
    <w:rsid w:val="00DF00D3"/>
    <w:rsid w:val="00DF09B7"/>
    <w:rsid w:val="00DF0A49"/>
    <w:rsid w:val="00DF13FF"/>
    <w:rsid w:val="00DF1504"/>
    <w:rsid w:val="00DF1A57"/>
    <w:rsid w:val="00DF1BDA"/>
    <w:rsid w:val="00DF1BFF"/>
    <w:rsid w:val="00DF1F51"/>
    <w:rsid w:val="00DF20CC"/>
    <w:rsid w:val="00DF24E8"/>
    <w:rsid w:val="00DF2DF6"/>
    <w:rsid w:val="00DF2F00"/>
    <w:rsid w:val="00DF3617"/>
    <w:rsid w:val="00DF3C03"/>
    <w:rsid w:val="00DF40E0"/>
    <w:rsid w:val="00DF46EB"/>
    <w:rsid w:val="00DF470A"/>
    <w:rsid w:val="00DF4A42"/>
    <w:rsid w:val="00DF4E10"/>
    <w:rsid w:val="00DF4E68"/>
    <w:rsid w:val="00DF57F3"/>
    <w:rsid w:val="00DF5F60"/>
    <w:rsid w:val="00DF6023"/>
    <w:rsid w:val="00DF651B"/>
    <w:rsid w:val="00DF6805"/>
    <w:rsid w:val="00DF6889"/>
    <w:rsid w:val="00DF6ADA"/>
    <w:rsid w:val="00DF6B2F"/>
    <w:rsid w:val="00DF71A3"/>
    <w:rsid w:val="00DF7201"/>
    <w:rsid w:val="00DF7345"/>
    <w:rsid w:val="00DF772C"/>
    <w:rsid w:val="00DF77EC"/>
    <w:rsid w:val="00DF7C87"/>
    <w:rsid w:val="00E0014A"/>
    <w:rsid w:val="00E001D2"/>
    <w:rsid w:val="00E00488"/>
    <w:rsid w:val="00E00633"/>
    <w:rsid w:val="00E00A7C"/>
    <w:rsid w:val="00E00C9C"/>
    <w:rsid w:val="00E00DD1"/>
    <w:rsid w:val="00E0119E"/>
    <w:rsid w:val="00E0137F"/>
    <w:rsid w:val="00E01AB7"/>
    <w:rsid w:val="00E01BCE"/>
    <w:rsid w:val="00E01FA3"/>
    <w:rsid w:val="00E0200F"/>
    <w:rsid w:val="00E02084"/>
    <w:rsid w:val="00E02418"/>
    <w:rsid w:val="00E02C57"/>
    <w:rsid w:val="00E03324"/>
    <w:rsid w:val="00E03A81"/>
    <w:rsid w:val="00E03BFE"/>
    <w:rsid w:val="00E03C67"/>
    <w:rsid w:val="00E03C8B"/>
    <w:rsid w:val="00E040E7"/>
    <w:rsid w:val="00E041C3"/>
    <w:rsid w:val="00E043DC"/>
    <w:rsid w:val="00E046C9"/>
    <w:rsid w:val="00E046E7"/>
    <w:rsid w:val="00E048CD"/>
    <w:rsid w:val="00E04982"/>
    <w:rsid w:val="00E04E73"/>
    <w:rsid w:val="00E05171"/>
    <w:rsid w:val="00E051B1"/>
    <w:rsid w:val="00E0531F"/>
    <w:rsid w:val="00E05AAF"/>
    <w:rsid w:val="00E05DFA"/>
    <w:rsid w:val="00E05E6B"/>
    <w:rsid w:val="00E0601E"/>
    <w:rsid w:val="00E0649A"/>
    <w:rsid w:val="00E067A4"/>
    <w:rsid w:val="00E06A98"/>
    <w:rsid w:val="00E06C6C"/>
    <w:rsid w:val="00E102BE"/>
    <w:rsid w:val="00E110B6"/>
    <w:rsid w:val="00E11AC9"/>
    <w:rsid w:val="00E11C50"/>
    <w:rsid w:val="00E11DB4"/>
    <w:rsid w:val="00E11F33"/>
    <w:rsid w:val="00E124FD"/>
    <w:rsid w:val="00E12736"/>
    <w:rsid w:val="00E1287F"/>
    <w:rsid w:val="00E12B6A"/>
    <w:rsid w:val="00E12BF5"/>
    <w:rsid w:val="00E12CA0"/>
    <w:rsid w:val="00E13540"/>
    <w:rsid w:val="00E138CB"/>
    <w:rsid w:val="00E138CD"/>
    <w:rsid w:val="00E1418E"/>
    <w:rsid w:val="00E143E5"/>
    <w:rsid w:val="00E14735"/>
    <w:rsid w:val="00E14768"/>
    <w:rsid w:val="00E147B4"/>
    <w:rsid w:val="00E1485B"/>
    <w:rsid w:val="00E14884"/>
    <w:rsid w:val="00E14F03"/>
    <w:rsid w:val="00E15450"/>
    <w:rsid w:val="00E155DC"/>
    <w:rsid w:val="00E159F3"/>
    <w:rsid w:val="00E15D27"/>
    <w:rsid w:val="00E15D2E"/>
    <w:rsid w:val="00E15D72"/>
    <w:rsid w:val="00E15E49"/>
    <w:rsid w:val="00E16688"/>
    <w:rsid w:val="00E1757B"/>
    <w:rsid w:val="00E176F6"/>
    <w:rsid w:val="00E17DE0"/>
    <w:rsid w:val="00E20011"/>
    <w:rsid w:val="00E2006A"/>
    <w:rsid w:val="00E20255"/>
    <w:rsid w:val="00E204ED"/>
    <w:rsid w:val="00E20526"/>
    <w:rsid w:val="00E205D4"/>
    <w:rsid w:val="00E20853"/>
    <w:rsid w:val="00E20963"/>
    <w:rsid w:val="00E209F6"/>
    <w:rsid w:val="00E214D6"/>
    <w:rsid w:val="00E2166B"/>
    <w:rsid w:val="00E218E7"/>
    <w:rsid w:val="00E21EB9"/>
    <w:rsid w:val="00E22121"/>
    <w:rsid w:val="00E22C25"/>
    <w:rsid w:val="00E22EEE"/>
    <w:rsid w:val="00E23FBB"/>
    <w:rsid w:val="00E24113"/>
    <w:rsid w:val="00E24A4D"/>
    <w:rsid w:val="00E24B7B"/>
    <w:rsid w:val="00E24D3D"/>
    <w:rsid w:val="00E24F17"/>
    <w:rsid w:val="00E24F8C"/>
    <w:rsid w:val="00E25703"/>
    <w:rsid w:val="00E25827"/>
    <w:rsid w:val="00E2582E"/>
    <w:rsid w:val="00E258E9"/>
    <w:rsid w:val="00E2595A"/>
    <w:rsid w:val="00E265D1"/>
    <w:rsid w:val="00E267F6"/>
    <w:rsid w:val="00E268F7"/>
    <w:rsid w:val="00E2698A"/>
    <w:rsid w:val="00E26C71"/>
    <w:rsid w:val="00E26F84"/>
    <w:rsid w:val="00E274DF"/>
    <w:rsid w:val="00E27822"/>
    <w:rsid w:val="00E308B6"/>
    <w:rsid w:val="00E30BBD"/>
    <w:rsid w:val="00E30CE6"/>
    <w:rsid w:val="00E30CEC"/>
    <w:rsid w:val="00E30F9A"/>
    <w:rsid w:val="00E3103E"/>
    <w:rsid w:val="00E31112"/>
    <w:rsid w:val="00E31B04"/>
    <w:rsid w:val="00E31E20"/>
    <w:rsid w:val="00E31EF6"/>
    <w:rsid w:val="00E31F49"/>
    <w:rsid w:val="00E32085"/>
    <w:rsid w:val="00E321F1"/>
    <w:rsid w:val="00E323F3"/>
    <w:rsid w:val="00E32559"/>
    <w:rsid w:val="00E3299C"/>
    <w:rsid w:val="00E329CC"/>
    <w:rsid w:val="00E32B4B"/>
    <w:rsid w:val="00E32C50"/>
    <w:rsid w:val="00E32E99"/>
    <w:rsid w:val="00E33056"/>
    <w:rsid w:val="00E33361"/>
    <w:rsid w:val="00E3356E"/>
    <w:rsid w:val="00E33B9E"/>
    <w:rsid w:val="00E34559"/>
    <w:rsid w:val="00E3476D"/>
    <w:rsid w:val="00E349CC"/>
    <w:rsid w:val="00E34EEC"/>
    <w:rsid w:val="00E350EE"/>
    <w:rsid w:val="00E3552E"/>
    <w:rsid w:val="00E35F42"/>
    <w:rsid w:val="00E363D1"/>
    <w:rsid w:val="00E36727"/>
    <w:rsid w:val="00E3699B"/>
    <w:rsid w:val="00E36A1E"/>
    <w:rsid w:val="00E36B6F"/>
    <w:rsid w:val="00E36BB4"/>
    <w:rsid w:val="00E372C0"/>
    <w:rsid w:val="00E3771F"/>
    <w:rsid w:val="00E37BAF"/>
    <w:rsid w:val="00E37E08"/>
    <w:rsid w:val="00E37F64"/>
    <w:rsid w:val="00E406F8"/>
    <w:rsid w:val="00E40756"/>
    <w:rsid w:val="00E4085A"/>
    <w:rsid w:val="00E408D3"/>
    <w:rsid w:val="00E4111F"/>
    <w:rsid w:val="00E411B1"/>
    <w:rsid w:val="00E41EF1"/>
    <w:rsid w:val="00E42565"/>
    <w:rsid w:val="00E42D4C"/>
    <w:rsid w:val="00E42D74"/>
    <w:rsid w:val="00E42E1A"/>
    <w:rsid w:val="00E42E62"/>
    <w:rsid w:val="00E437D7"/>
    <w:rsid w:val="00E43A46"/>
    <w:rsid w:val="00E43A71"/>
    <w:rsid w:val="00E43DD4"/>
    <w:rsid w:val="00E43EE1"/>
    <w:rsid w:val="00E43F68"/>
    <w:rsid w:val="00E44305"/>
    <w:rsid w:val="00E444F7"/>
    <w:rsid w:val="00E446A7"/>
    <w:rsid w:val="00E44F76"/>
    <w:rsid w:val="00E45002"/>
    <w:rsid w:val="00E450F1"/>
    <w:rsid w:val="00E451F4"/>
    <w:rsid w:val="00E455F8"/>
    <w:rsid w:val="00E459F3"/>
    <w:rsid w:val="00E45C8A"/>
    <w:rsid w:val="00E46187"/>
    <w:rsid w:val="00E4678B"/>
    <w:rsid w:val="00E46A43"/>
    <w:rsid w:val="00E46AC7"/>
    <w:rsid w:val="00E46DD0"/>
    <w:rsid w:val="00E46E1F"/>
    <w:rsid w:val="00E47265"/>
    <w:rsid w:val="00E47616"/>
    <w:rsid w:val="00E4767B"/>
    <w:rsid w:val="00E476C5"/>
    <w:rsid w:val="00E47952"/>
    <w:rsid w:val="00E47B69"/>
    <w:rsid w:val="00E47B85"/>
    <w:rsid w:val="00E47DE5"/>
    <w:rsid w:val="00E47FE6"/>
    <w:rsid w:val="00E5003B"/>
    <w:rsid w:val="00E50888"/>
    <w:rsid w:val="00E50C0D"/>
    <w:rsid w:val="00E51285"/>
    <w:rsid w:val="00E517FE"/>
    <w:rsid w:val="00E518ED"/>
    <w:rsid w:val="00E51AC3"/>
    <w:rsid w:val="00E51FD6"/>
    <w:rsid w:val="00E52D71"/>
    <w:rsid w:val="00E53E1C"/>
    <w:rsid w:val="00E54802"/>
    <w:rsid w:val="00E54908"/>
    <w:rsid w:val="00E54B3E"/>
    <w:rsid w:val="00E54DD9"/>
    <w:rsid w:val="00E55467"/>
    <w:rsid w:val="00E55CA2"/>
    <w:rsid w:val="00E55F06"/>
    <w:rsid w:val="00E5603E"/>
    <w:rsid w:val="00E560D7"/>
    <w:rsid w:val="00E56177"/>
    <w:rsid w:val="00E56308"/>
    <w:rsid w:val="00E56748"/>
    <w:rsid w:val="00E56850"/>
    <w:rsid w:val="00E56E04"/>
    <w:rsid w:val="00E5744A"/>
    <w:rsid w:val="00E57B17"/>
    <w:rsid w:val="00E57BF7"/>
    <w:rsid w:val="00E57EBF"/>
    <w:rsid w:val="00E57F74"/>
    <w:rsid w:val="00E60236"/>
    <w:rsid w:val="00E60348"/>
    <w:rsid w:val="00E604D5"/>
    <w:rsid w:val="00E605FF"/>
    <w:rsid w:val="00E606B4"/>
    <w:rsid w:val="00E60DD5"/>
    <w:rsid w:val="00E60E3E"/>
    <w:rsid w:val="00E61678"/>
    <w:rsid w:val="00E61B2B"/>
    <w:rsid w:val="00E61BFF"/>
    <w:rsid w:val="00E620D6"/>
    <w:rsid w:val="00E62172"/>
    <w:rsid w:val="00E6225E"/>
    <w:rsid w:val="00E622A0"/>
    <w:rsid w:val="00E628AB"/>
    <w:rsid w:val="00E62921"/>
    <w:rsid w:val="00E62A51"/>
    <w:rsid w:val="00E62D7D"/>
    <w:rsid w:val="00E62F87"/>
    <w:rsid w:val="00E630FB"/>
    <w:rsid w:val="00E63499"/>
    <w:rsid w:val="00E634CE"/>
    <w:rsid w:val="00E63AD3"/>
    <w:rsid w:val="00E63CD4"/>
    <w:rsid w:val="00E63FA9"/>
    <w:rsid w:val="00E64438"/>
    <w:rsid w:val="00E64662"/>
    <w:rsid w:val="00E64B38"/>
    <w:rsid w:val="00E64B9C"/>
    <w:rsid w:val="00E64E3D"/>
    <w:rsid w:val="00E64FDC"/>
    <w:rsid w:val="00E65001"/>
    <w:rsid w:val="00E6516B"/>
    <w:rsid w:val="00E65472"/>
    <w:rsid w:val="00E655D2"/>
    <w:rsid w:val="00E6587A"/>
    <w:rsid w:val="00E65A3D"/>
    <w:rsid w:val="00E65C0B"/>
    <w:rsid w:val="00E65ECA"/>
    <w:rsid w:val="00E65EE5"/>
    <w:rsid w:val="00E66891"/>
    <w:rsid w:val="00E672F9"/>
    <w:rsid w:val="00E6737E"/>
    <w:rsid w:val="00E67538"/>
    <w:rsid w:val="00E678C9"/>
    <w:rsid w:val="00E67C6D"/>
    <w:rsid w:val="00E67D11"/>
    <w:rsid w:val="00E70007"/>
    <w:rsid w:val="00E70085"/>
    <w:rsid w:val="00E70BE9"/>
    <w:rsid w:val="00E7116B"/>
    <w:rsid w:val="00E712BC"/>
    <w:rsid w:val="00E714BC"/>
    <w:rsid w:val="00E7179E"/>
    <w:rsid w:val="00E71CFC"/>
    <w:rsid w:val="00E721B1"/>
    <w:rsid w:val="00E7230D"/>
    <w:rsid w:val="00E723A1"/>
    <w:rsid w:val="00E72444"/>
    <w:rsid w:val="00E725EE"/>
    <w:rsid w:val="00E7297A"/>
    <w:rsid w:val="00E72FE9"/>
    <w:rsid w:val="00E7311D"/>
    <w:rsid w:val="00E732D1"/>
    <w:rsid w:val="00E7330A"/>
    <w:rsid w:val="00E73463"/>
    <w:rsid w:val="00E73882"/>
    <w:rsid w:val="00E73C73"/>
    <w:rsid w:val="00E74221"/>
    <w:rsid w:val="00E74590"/>
    <w:rsid w:val="00E74670"/>
    <w:rsid w:val="00E7483D"/>
    <w:rsid w:val="00E749D4"/>
    <w:rsid w:val="00E74BEC"/>
    <w:rsid w:val="00E759F4"/>
    <w:rsid w:val="00E75B44"/>
    <w:rsid w:val="00E75CBE"/>
    <w:rsid w:val="00E7629D"/>
    <w:rsid w:val="00E765B0"/>
    <w:rsid w:val="00E76604"/>
    <w:rsid w:val="00E7694E"/>
    <w:rsid w:val="00E76A0C"/>
    <w:rsid w:val="00E76CBC"/>
    <w:rsid w:val="00E7795B"/>
    <w:rsid w:val="00E77F4B"/>
    <w:rsid w:val="00E8018B"/>
    <w:rsid w:val="00E801A9"/>
    <w:rsid w:val="00E801C5"/>
    <w:rsid w:val="00E8030E"/>
    <w:rsid w:val="00E80E8F"/>
    <w:rsid w:val="00E80FD7"/>
    <w:rsid w:val="00E811F3"/>
    <w:rsid w:val="00E81263"/>
    <w:rsid w:val="00E81501"/>
    <w:rsid w:val="00E8169A"/>
    <w:rsid w:val="00E8177B"/>
    <w:rsid w:val="00E8185B"/>
    <w:rsid w:val="00E82160"/>
    <w:rsid w:val="00E829A0"/>
    <w:rsid w:val="00E82B30"/>
    <w:rsid w:val="00E82F56"/>
    <w:rsid w:val="00E830BF"/>
    <w:rsid w:val="00E83286"/>
    <w:rsid w:val="00E8356D"/>
    <w:rsid w:val="00E83602"/>
    <w:rsid w:val="00E839DF"/>
    <w:rsid w:val="00E83A7E"/>
    <w:rsid w:val="00E83C48"/>
    <w:rsid w:val="00E83D42"/>
    <w:rsid w:val="00E83FE9"/>
    <w:rsid w:val="00E842CE"/>
    <w:rsid w:val="00E843A8"/>
    <w:rsid w:val="00E8442B"/>
    <w:rsid w:val="00E849FD"/>
    <w:rsid w:val="00E851FA"/>
    <w:rsid w:val="00E85219"/>
    <w:rsid w:val="00E8546A"/>
    <w:rsid w:val="00E8546F"/>
    <w:rsid w:val="00E854EB"/>
    <w:rsid w:val="00E854EF"/>
    <w:rsid w:val="00E859D6"/>
    <w:rsid w:val="00E85E89"/>
    <w:rsid w:val="00E860A7"/>
    <w:rsid w:val="00E8651D"/>
    <w:rsid w:val="00E8687D"/>
    <w:rsid w:val="00E86D41"/>
    <w:rsid w:val="00E871A4"/>
    <w:rsid w:val="00E871F8"/>
    <w:rsid w:val="00E8722D"/>
    <w:rsid w:val="00E8747D"/>
    <w:rsid w:val="00E874CC"/>
    <w:rsid w:val="00E8773D"/>
    <w:rsid w:val="00E87A0A"/>
    <w:rsid w:val="00E87D1B"/>
    <w:rsid w:val="00E87F7B"/>
    <w:rsid w:val="00E90243"/>
    <w:rsid w:val="00E90C9E"/>
    <w:rsid w:val="00E90D8F"/>
    <w:rsid w:val="00E90FA0"/>
    <w:rsid w:val="00E9138E"/>
    <w:rsid w:val="00E913EB"/>
    <w:rsid w:val="00E91EF6"/>
    <w:rsid w:val="00E92737"/>
    <w:rsid w:val="00E92754"/>
    <w:rsid w:val="00E92B43"/>
    <w:rsid w:val="00E92B87"/>
    <w:rsid w:val="00E92C1F"/>
    <w:rsid w:val="00E92E2D"/>
    <w:rsid w:val="00E9308F"/>
    <w:rsid w:val="00E9362B"/>
    <w:rsid w:val="00E937F2"/>
    <w:rsid w:val="00E938E5"/>
    <w:rsid w:val="00E93CC7"/>
    <w:rsid w:val="00E93DD3"/>
    <w:rsid w:val="00E93FAE"/>
    <w:rsid w:val="00E9478D"/>
    <w:rsid w:val="00E94BE4"/>
    <w:rsid w:val="00E94E5C"/>
    <w:rsid w:val="00E956BC"/>
    <w:rsid w:val="00E958D6"/>
    <w:rsid w:val="00E95987"/>
    <w:rsid w:val="00E95D2B"/>
    <w:rsid w:val="00E96502"/>
    <w:rsid w:val="00E96C28"/>
    <w:rsid w:val="00E96C90"/>
    <w:rsid w:val="00E96D64"/>
    <w:rsid w:val="00E96D7E"/>
    <w:rsid w:val="00E9721D"/>
    <w:rsid w:val="00E97290"/>
    <w:rsid w:val="00E97E08"/>
    <w:rsid w:val="00E97E58"/>
    <w:rsid w:val="00EA0135"/>
    <w:rsid w:val="00EA02A2"/>
    <w:rsid w:val="00EA061D"/>
    <w:rsid w:val="00EA0795"/>
    <w:rsid w:val="00EA0C4B"/>
    <w:rsid w:val="00EA0E2A"/>
    <w:rsid w:val="00EA0E73"/>
    <w:rsid w:val="00EA10C4"/>
    <w:rsid w:val="00EA1ACC"/>
    <w:rsid w:val="00EA1F74"/>
    <w:rsid w:val="00EA20A7"/>
    <w:rsid w:val="00EA2346"/>
    <w:rsid w:val="00EA241C"/>
    <w:rsid w:val="00EA241D"/>
    <w:rsid w:val="00EA2460"/>
    <w:rsid w:val="00EA261B"/>
    <w:rsid w:val="00EA2622"/>
    <w:rsid w:val="00EA2641"/>
    <w:rsid w:val="00EA2984"/>
    <w:rsid w:val="00EA2CCC"/>
    <w:rsid w:val="00EA2FB5"/>
    <w:rsid w:val="00EA321B"/>
    <w:rsid w:val="00EA331C"/>
    <w:rsid w:val="00EA345C"/>
    <w:rsid w:val="00EA358F"/>
    <w:rsid w:val="00EA3943"/>
    <w:rsid w:val="00EA3FBF"/>
    <w:rsid w:val="00EA41D6"/>
    <w:rsid w:val="00EA4527"/>
    <w:rsid w:val="00EA45A6"/>
    <w:rsid w:val="00EA48EE"/>
    <w:rsid w:val="00EA4A39"/>
    <w:rsid w:val="00EA50F2"/>
    <w:rsid w:val="00EA5410"/>
    <w:rsid w:val="00EA5428"/>
    <w:rsid w:val="00EA5890"/>
    <w:rsid w:val="00EA599D"/>
    <w:rsid w:val="00EA5B0B"/>
    <w:rsid w:val="00EA5B71"/>
    <w:rsid w:val="00EA5CD9"/>
    <w:rsid w:val="00EA65D8"/>
    <w:rsid w:val="00EA6881"/>
    <w:rsid w:val="00EB019B"/>
    <w:rsid w:val="00EB027A"/>
    <w:rsid w:val="00EB077F"/>
    <w:rsid w:val="00EB0E7C"/>
    <w:rsid w:val="00EB0F76"/>
    <w:rsid w:val="00EB107B"/>
    <w:rsid w:val="00EB10B4"/>
    <w:rsid w:val="00EB1159"/>
    <w:rsid w:val="00EB11AD"/>
    <w:rsid w:val="00EB1572"/>
    <w:rsid w:val="00EB1BC9"/>
    <w:rsid w:val="00EB1F2E"/>
    <w:rsid w:val="00EB215A"/>
    <w:rsid w:val="00EB23BE"/>
    <w:rsid w:val="00EB2AD5"/>
    <w:rsid w:val="00EB2E56"/>
    <w:rsid w:val="00EB301B"/>
    <w:rsid w:val="00EB31BB"/>
    <w:rsid w:val="00EB357F"/>
    <w:rsid w:val="00EB35E8"/>
    <w:rsid w:val="00EB3814"/>
    <w:rsid w:val="00EB43E9"/>
    <w:rsid w:val="00EB4695"/>
    <w:rsid w:val="00EB47E7"/>
    <w:rsid w:val="00EB4A89"/>
    <w:rsid w:val="00EB4D02"/>
    <w:rsid w:val="00EB5268"/>
    <w:rsid w:val="00EB54F2"/>
    <w:rsid w:val="00EB5649"/>
    <w:rsid w:val="00EB595D"/>
    <w:rsid w:val="00EB6295"/>
    <w:rsid w:val="00EB693B"/>
    <w:rsid w:val="00EB6CA3"/>
    <w:rsid w:val="00EB6CD4"/>
    <w:rsid w:val="00EB6DC9"/>
    <w:rsid w:val="00EB703F"/>
    <w:rsid w:val="00EB719E"/>
    <w:rsid w:val="00EB7474"/>
    <w:rsid w:val="00EB74A8"/>
    <w:rsid w:val="00EB7855"/>
    <w:rsid w:val="00EB7AAA"/>
    <w:rsid w:val="00EB7E16"/>
    <w:rsid w:val="00EC048A"/>
    <w:rsid w:val="00EC0DF4"/>
    <w:rsid w:val="00EC0EEB"/>
    <w:rsid w:val="00EC114D"/>
    <w:rsid w:val="00EC167D"/>
    <w:rsid w:val="00EC17EC"/>
    <w:rsid w:val="00EC214D"/>
    <w:rsid w:val="00EC2174"/>
    <w:rsid w:val="00EC2199"/>
    <w:rsid w:val="00EC2485"/>
    <w:rsid w:val="00EC2B01"/>
    <w:rsid w:val="00EC2C90"/>
    <w:rsid w:val="00EC2CBE"/>
    <w:rsid w:val="00EC30FA"/>
    <w:rsid w:val="00EC341C"/>
    <w:rsid w:val="00EC3670"/>
    <w:rsid w:val="00EC3CCB"/>
    <w:rsid w:val="00EC43FC"/>
    <w:rsid w:val="00EC4452"/>
    <w:rsid w:val="00EC4461"/>
    <w:rsid w:val="00EC5256"/>
    <w:rsid w:val="00EC5819"/>
    <w:rsid w:val="00EC5863"/>
    <w:rsid w:val="00EC5BAC"/>
    <w:rsid w:val="00EC5D5F"/>
    <w:rsid w:val="00EC6244"/>
    <w:rsid w:val="00EC68F4"/>
    <w:rsid w:val="00EC6A0B"/>
    <w:rsid w:val="00EC6B66"/>
    <w:rsid w:val="00EC6CD5"/>
    <w:rsid w:val="00EC6EFF"/>
    <w:rsid w:val="00EC72E9"/>
    <w:rsid w:val="00EC746A"/>
    <w:rsid w:val="00EC74B8"/>
    <w:rsid w:val="00EC7A61"/>
    <w:rsid w:val="00EC7EF9"/>
    <w:rsid w:val="00EC7F73"/>
    <w:rsid w:val="00ED0364"/>
    <w:rsid w:val="00ED0490"/>
    <w:rsid w:val="00ED07F0"/>
    <w:rsid w:val="00ED113D"/>
    <w:rsid w:val="00ED12DF"/>
    <w:rsid w:val="00ED173A"/>
    <w:rsid w:val="00ED1831"/>
    <w:rsid w:val="00ED1ACC"/>
    <w:rsid w:val="00ED1D85"/>
    <w:rsid w:val="00ED232D"/>
    <w:rsid w:val="00ED2767"/>
    <w:rsid w:val="00ED2C4F"/>
    <w:rsid w:val="00ED305A"/>
    <w:rsid w:val="00ED310D"/>
    <w:rsid w:val="00ED374B"/>
    <w:rsid w:val="00ED37C0"/>
    <w:rsid w:val="00ED3811"/>
    <w:rsid w:val="00ED3822"/>
    <w:rsid w:val="00ED3845"/>
    <w:rsid w:val="00ED38A4"/>
    <w:rsid w:val="00ED38EE"/>
    <w:rsid w:val="00ED477E"/>
    <w:rsid w:val="00ED48AF"/>
    <w:rsid w:val="00ED4A3F"/>
    <w:rsid w:val="00ED4EFB"/>
    <w:rsid w:val="00ED4FF5"/>
    <w:rsid w:val="00ED513B"/>
    <w:rsid w:val="00ED5334"/>
    <w:rsid w:val="00ED570F"/>
    <w:rsid w:val="00ED5D29"/>
    <w:rsid w:val="00ED6222"/>
    <w:rsid w:val="00ED622C"/>
    <w:rsid w:val="00ED62DF"/>
    <w:rsid w:val="00ED62EE"/>
    <w:rsid w:val="00ED660F"/>
    <w:rsid w:val="00ED6610"/>
    <w:rsid w:val="00ED66FD"/>
    <w:rsid w:val="00ED683D"/>
    <w:rsid w:val="00ED73FA"/>
    <w:rsid w:val="00ED76C1"/>
    <w:rsid w:val="00ED77B3"/>
    <w:rsid w:val="00ED7A2F"/>
    <w:rsid w:val="00ED7B38"/>
    <w:rsid w:val="00ED7D10"/>
    <w:rsid w:val="00ED7EC8"/>
    <w:rsid w:val="00EE0033"/>
    <w:rsid w:val="00EE007E"/>
    <w:rsid w:val="00EE08C8"/>
    <w:rsid w:val="00EE08F2"/>
    <w:rsid w:val="00EE0C08"/>
    <w:rsid w:val="00EE1240"/>
    <w:rsid w:val="00EE14B4"/>
    <w:rsid w:val="00EE1594"/>
    <w:rsid w:val="00EE168C"/>
    <w:rsid w:val="00EE16EF"/>
    <w:rsid w:val="00EE1AE0"/>
    <w:rsid w:val="00EE1D1B"/>
    <w:rsid w:val="00EE1E99"/>
    <w:rsid w:val="00EE273D"/>
    <w:rsid w:val="00EE27FF"/>
    <w:rsid w:val="00EE294F"/>
    <w:rsid w:val="00EE2B86"/>
    <w:rsid w:val="00EE2E1A"/>
    <w:rsid w:val="00EE320F"/>
    <w:rsid w:val="00EE3BEC"/>
    <w:rsid w:val="00EE3CFF"/>
    <w:rsid w:val="00EE3F3E"/>
    <w:rsid w:val="00EE412D"/>
    <w:rsid w:val="00EE447B"/>
    <w:rsid w:val="00EE471B"/>
    <w:rsid w:val="00EE47C5"/>
    <w:rsid w:val="00EE48C8"/>
    <w:rsid w:val="00EE4CFA"/>
    <w:rsid w:val="00EE5604"/>
    <w:rsid w:val="00EE5AAB"/>
    <w:rsid w:val="00EE69E6"/>
    <w:rsid w:val="00EE6F51"/>
    <w:rsid w:val="00EE7274"/>
    <w:rsid w:val="00EE729F"/>
    <w:rsid w:val="00EE7456"/>
    <w:rsid w:val="00EE761F"/>
    <w:rsid w:val="00EE7904"/>
    <w:rsid w:val="00EE7A37"/>
    <w:rsid w:val="00EE7A6A"/>
    <w:rsid w:val="00EE7C83"/>
    <w:rsid w:val="00EF00E8"/>
    <w:rsid w:val="00EF00FE"/>
    <w:rsid w:val="00EF0162"/>
    <w:rsid w:val="00EF064C"/>
    <w:rsid w:val="00EF1703"/>
    <w:rsid w:val="00EF20AE"/>
    <w:rsid w:val="00EF20B0"/>
    <w:rsid w:val="00EF2136"/>
    <w:rsid w:val="00EF24BF"/>
    <w:rsid w:val="00EF24DF"/>
    <w:rsid w:val="00EF290B"/>
    <w:rsid w:val="00EF2999"/>
    <w:rsid w:val="00EF347F"/>
    <w:rsid w:val="00EF36DB"/>
    <w:rsid w:val="00EF37C9"/>
    <w:rsid w:val="00EF38D5"/>
    <w:rsid w:val="00EF3918"/>
    <w:rsid w:val="00EF3A67"/>
    <w:rsid w:val="00EF3B18"/>
    <w:rsid w:val="00EF3BB9"/>
    <w:rsid w:val="00EF3E68"/>
    <w:rsid w:val="00EF41D1"/>
    <w:rsid w:val="00EF41D4"/>
    <w:rsid w:val="00EF42A2"/>
    <w:rsid w:val="00EF4336"/>
    <w:rsid w:val="00EF470B"/>
    <w:rsid w:val="00EF49A2"/>
    <w:rsid w:val="00EF49C6"/>
    <w:rsid w:val="00EF4AFF"/>
    <w:rsid w:val="00EF4CAC"/>
    <w:rsid w:val="00EF4DF0"/>
    <w:rsid w:val="00EF512C"/>
    <w:rsid w:val="00EF53C7"/>
    <w:rsid w:val="00EF5650"/>
    <w:rsid w:val="00EF5AF1"/>
    <w:rsid w:val="00EF5EC8"/>
    <w:rsid w:val="00EF62F0"/>
    <w:rsid w:val="00EF64AB"/>
    <w:rsid w:val="00EF65D1"/>
    <w:rsid w:val="00EF666E"/>
    <w:rsid w:val="00EF690D"/>
    <w:rsid w:val="00EF69A2"/>
    <w:rsid w:val="00EF69EF"/>
    <w:rsid w:val="00EF706B"/>
    <w:rsid w:val="00EF73DC"/>
    <w:rsid w:val="00EF763A"/>
    <w:rsid w:val="00EF7890"/>
    <w:rsid w:val="00EF7C65"/>
    <w:rsid w:val="00EF7D05"/>
    <w:rsid w:val="00F0011B"/>
    <w:rsid w:val="00F00188"/>
    <w:rsid w:val="00F00316"/>
    <w:rsid w:val="00F00739"/>
    <w:rsid w:val="00F00F15"/>
    <w:rsid w:val="00F012BD"/>
    <w:rsid w:val="00F013FF"/>
    <w:rsid w:val="00F01AC1"/>
    <w:rsid w:val="00F01B40"/>
    <w:rsid w:val="00F0200E"/>
    <w:rsid w:val="00F021A3"/>
    <w:rsid w:val="00F02235"/>
    <w:rsid w:val="00F02284"/>
    <w:rsid w:val="00F02E10"/>
    <w:rsid w:val="00F0332B"/>
    <w:rsid w:val="00F039DE"/>
    <w:rsid w:val="00F03B46"/>
    <w:rsid w:val="00F03B6E"/>
    <w:rsid w:val="00F03E80"/>
    <w:rsid w:val="00F042F1"/>
    <w:rsid w:val="00F0434C"/>
    <w:rsid w:val="00F0439D"/>
    <w:rsid w:val="00F043A5"/>
    <w:rsid w:val="00F04B81"/>
    <w:rsid w:val="00F04F0A"/>
    <w:rsid w:val="00F054F3"/>
    <w:rsid w:val="00F056DD"/>
    <w:rsid w:val="00F058A2"/>
    <w:rsid w:val="00F058C7"/>
    <w:rsid w:val="00F0594B"/>
    <w:rsid w:val="00F05B99"/>
    <w:rsid w:val="00F05EAF"/>
    <w:rsid w:val="00F066AB"/>
    <w:rsid w:val="00F06944"/>
    <w:rsid w:val="00F077B0"/>
    <w:rsid w:val="00F07A76"/>
    <w:rsid w:val="00F10004"/>
    <w:rsid w:val="00F10343"/>
    <w:rsid w:val="00F1049D"/>
    <w:rsid w:val="00F10615"/>
    <w:rsid w:val="00F1069E"/>
    <w:rsid w:val="00F110A3"/>
    <w:rsid w:val="00F11350"/>
    <w:rsid w:val="00F113AC"/>
    <w:rsid w:val="00F11C7C"/>
    <w:rsid w:val="00F11CC6"/>
    <w:rsid w:val="00F11D5C"/>
    <w:rsid w:val="00F11E08"/>
    <w:rsid w:val="00F121B1"/>
    <w:rsid w:val="00F123AE"/>
    <w:rsid w:val="00F12611"/>
    <w:rsid w:val="00F131E7"/>
    <w:rsid w:val="00F13200"/>
    <w:rsid w:val="00F13655"/>
    <w:rsid w:val="00F13AB0"/>
    <w:rsid w:val="00F13B72"/>
    <w:rsid w:val="00F13D21"/>
    <w:rsid w:val="00F14123"/>
    <w:rsid w:val="00F14761"/>
    <w:rsid w:val="00F14814"/>
    <w:rsid w:val="00F14982"/>
    <w:rsid w:val="00F14B69"/>
    <w:rsid w:val="00F15042"/>
    <w:rsid w:val="00F150DB"/>
    <w:rsid w:val="00F151C5"/>
    <w:rsid w:val="00F15749"/>
    <w:rsid w:val="00F15C12"/>
    <w:rsid w:val="00F16372"/>
    <w:rsid w:val="00F16BAB"/>
    <w:rsid w:val="00F16CEC"/>
    <w:rsid w:val="00F16FD8"/>
    <w:rsid w:val="00F17055"/>
    <w:rsid w:val="00F1707E"/>
    <w:rsid w:val="00F173E3"/>
    <w:rsid w:val="00F17645"/>
    <w:rsid w:val="00F17875"/>
    <w:rsid w:val="00F1799F"/>
    <w:rsid w:val="00F17A82"/>
    <w:rsid w:val="00F17A8D"/>
    <w:rsid w:val="00F17C7F"/>
    <w:rsid w:val="00F17C86"/>
    <w:rsid w:val="00F17E05"/>
    <w:rsid w:val="00F201A9"/>
    <w:rsid w:val="00F20267"/>
    <w:rsid w:val="00F2074D"/>
    <w:rsid w:val="00F20A06"/>
    <w:rsid w:val="00F20F4C"/>
    <w:rsid w:val="00F20F9A"/>
    <w:rsid w:val="00F210A9"/>
    <w:rsid w:val="00F21495"/>
    <w:rsid w:val="00F214E8"/>
    <w:rsid w:val="00F215A2"/>
    <w:rsid w:val="00F21B71"/>
    <w:rsid w:val="00F21EDB"/>
    <w:rsid w:val="00F21EF2"/>
    <w:rsid w:val="00F22B53"/>
    <w:rsid w:val="00F2310A"/>
    <w:rsid w:val="00F2331C"/>
    <w:rsid w:val="00F23809"/>
    <w:rsid w:val="00F23912"/>
    <w:rsid w:val="00F2391F"/>
    <w:rsid w:val="00F23A0D"/>
    <w:rsid w:val="00F24461"/>
    <w:rsid w:val="00F244A4"/>
    <w:rsid w:val="00F24520"/>
    <w:rsid w:val="00F246B6"/>
    <w:rsid w:val="00F2552C"/>
    <w:rsid w:val="00F25B1B"/>
    <w:rsid w:val="00F2655B"/>
    <w:rsid w:val="00F26BA0"/>
    <w:rsid w:val="00F26D14"/>
    <w:rsid w:val="00F26FB5"/>
    <w:rsid w:val="00F2710E"/>
    <w:rsid w:val="00F27139"/>
    <w:rsid w:val="00F2737A"/>
    <w:rsid w:val="00F27539"/>
    <w:rsid w:val="00F27B93"/>
    <w:rsid w:val="00F300F7"/>
    <w:rsid w:val="00F30553"/>
    <w:rsid w:val="00F30939"/>
    <w:rsid w:val="00F30A36"/>
    <w:rsid w:val="00F30DE3"/>
    <w:rsid w:val="00F30F8C"/>
    <w:rsid w:val="00F311FA"/>
    <w:rsid w:val="00F31557"/>
    <w:rsid w:val="00F3177E"/>
    <w:rsid w:val="00F3189C"/>
    <w:rsid w:val="00F31BD2"/>
    <w:rsid w:val="00F327CF"/>
    <w:rsid w:val="00F3295E"/>
    <w:rsid w:val="00F329DD"/>
    <w:rsid w:val="00F32DE2"/>
    <w:rsid w:val="00F32E11"/>
    <w:rsid w:val="00F332D5"/>
    <w:rsid w:val="00F334FE"/>
    <w:rsid w:val="00F33531"/>
    <w:rsid w:val="00F33B62"/>
    <w:rsid w:val="00F33CAF"/>
    <w:rsid w:val="00F340E2"/>
    <w:rsid w:val="00F34869"/>
    <w:rsid w:val="00F3486F"/>
    <w:rsid w:val="00F34EA6"/>
    <w:rsid w:val="00F3510E"/>
    <w:rsid w:val="00F352D1"/>
    <w:rsid w:val="00F355E8"/>
    <w:rsid w:val="00F35878"/>
    <w:rsid w:val="00F35879"/>
    <w:rsid w:val="00F358CE"/>
    <w:rsid w:val="00F358D6"/>
    <w:rsid w:val="00F35BA3"/>
    <w:rsid w:val="00F35D37"/>
    <w:rsid w:val="00F35D56"/>
    <w:rsid w:val="00F36204"/>
    <w:rsid w:val="00F36620"/>
    <w:rsid w:val="00F36A73"/>
    <w:rsid w:val="00F36C0C"/>
    <w:rsid w:val="00F36D54"/>
    <w:rsid w:val="00F36D9C"/>
    <w:rsid w:val="00F36E7B"/>
    <w:rsid w:val="00F36EA2"/>
    <w:rsid w:val="00F36FFD"/>
    <w:rsid w:val="00F37002"/>
    <w:rsid w:val="00F371B0"/>
    <w:rsid w:val="00F37308"/>
    <w:rsid w:val="00F37CE9"/>
    <w:rsid w:val="00F37DAE"/>
    <w:rsid w:val="00F40B53"/>
    <w:rsid w:val="00F40BCC"/>
    <w:rsid w:val="00F40C14"/>
    <w:rsid w:val="00F4120F"/>
    <w:rsid w:val="00F4140E"/>
    <w:rsid w:val="00F41DF7"/>
    <w:rsid w:val="00F42436"/>
    <w:rsid w:val="00F4259B"/>
    <w:rsid w:val="00F42716"/>
    <w:rsid w:val="00F4282F"/>
    <w:rsid w:val="00F428A6"/>
    <w:rsid w:val="00F4304F"/>
    <w:rsid w:val="00F430AE"/>
    <w:rsid w:val="00F430F2"/>
    <w:rsid w:val="00F4315E"/>
    <w:rsid w:val="00F431B8"/>
    <w:rsid w:val="00F43C2B"/>
    <w:rsid w:val="00F43CAC"/>
    <w:rsid w:val="00F43D41"/>
    <w:rsid w:val="00F44234"/>
    <w:rsid w:val="00F45177"/>
    <w:rsid w:val="00F45202"/>
    <w:rsid w:val="00F45442"/>
    <w:rsid w:val="00F459F0"/>
    <w:rsid w:val="00F45C57"/>
    <w:rsid w:val="00F45C7C"/>
    <w:rsid w:val="00F461A5"/>
    <w:rsid w:val="00F463CE"/>
    <w:rsid w:val="00F465E3"/>
    <w:rsid w:val="00F472BD"/>
    <w:rsid w:val="00F4758F"/>
    <w:rsid w:val="00F477B7"/>
    <w:rsid w:val="00F501B9"/>
    <w:rsid w:val="00F508BD"/>
    <w:rsid w:val="00F50B94"/>
    <w:rsid w:val="00F50EB5"/>
    <w:rsid w:val="00F5177A"/>
    <w:rsid w:val="00F52150"/>
    <w:rsid w:val="00F52FBF"/>
    <w:rsid w:val="00F5383A"/>
    <w:rsid w:val="00F5394D"/>
    <w:rsid w:val="00F53957"/>
    <w:rsid w:val="00F53C16"/>
    <w:rsid w:val="00F5413C"/>
    <w:rsid w:val="00F55279"/>
    <w:rsid w:val="00F553EC"/>
    <w:rsid w:val="00F558F1"/>
    <w:rsid w:val="00F55FA4"/>
    <w:rsid w:val="00F56037"/>
    <w:rsid w:val="00F56481"/>
    <w:rsid w:val="00F5676D"/>
    <w:rsid w:val="00F56FAC"/>
    <w:rsid w:val="00F57292"/>
    <w:rsid w:val="00F57304"/>
    <w:rsid w:val="00F5740B"/>
    <w:rsid w:val="00F6029A"/>
    <w:rsid w:val="00F60560"/>
    <w:rsid w:val="00F60D85"/>
    <w:rsid w:val="00F61231"/>
    <w:rsid w:val="00F61550"/>
    <w:rsid w:val="00F61E2B"/>
    <w:rsid w:val="00F620FC"/>
    <w:rsid w:val="00F621EC"/>
    <w:rsid w:val="00F62FA2"/>
    <w:rsid w:val="00F630A3"/>
    <w:rsid w:val="00F636F5"/>
    <w:rsid w:val="00F63DDB"/>
    <w:rsid w:val="00F6440A"/>
    <w:rsid w:val="00F644A5"/>
    <w:rsid w:val="00F64E77"/>
    <w:rsid w:val="00F64E7A"/>
    <w:rsid w:val="00F65139"/>
    <w:rsid w:val="00F6545E"/>
    <w:rsid w:val="00F65547"/>
    <w:rsid w:val="00F65677"/>
    <w:rsid w:val="00F66AAB"/>
    <w:rsid w:val="00F66CAF"/>
    <w:rsid w:val="00F66DDC"/>
    <w:rsid w:val="00F66F88"/>
    <w:rsid w:val="00F672FE"/>
    <w:rsid w:val="00F67582"/>
    <w:rsid w:val="00F67B93"/>
    <w:rsid w:val="00F701F1"/>
    <w:rsid w:val="00F702E8"/>
    <w:rsid w:val="00F705FD"/>
    <w:rsid w:val="00F70C8C"/>
    <w:rsid w:val="00F70DA6"/>
    <w:rsid w:val="00F714AD"/>
    <w:rsid w:val="00F715F1"/>
    <w:rsid w:val="00F7172C"/>
    <w:rsid w:val="00F71CDB"/>
    <w:rsid w:val="00F71D13"/>
    <w:rsid w:val="00F729D2"/>
    <w:rsid w:val="00F72D75"/>
    <w:rsid w:val="00F72FCD"/>
    <w:rsid w:val="00F733AB"/>
    <w:rsid w:val="00F734D5"/>
    <w:rsid w:val="00F7379C"/>
    <w:rsid w:val="00F7422B"/>
    <w:rsid w:val="00F74B40"/>
    <w:rsid w:val="00F7501D"/>
    <w:rsid w:val="00F75082"/>
    <w:rsid w:val="00F7520D"/>
    <w:rsid w:val="00F75B63"/>
    <w:rsid w:val="00F76235"/>
    <w:rsid w:val="00F76C16"/>
    <w:rsid w:val="00F76F32"/>
    <w:rsid w:val="00F76FAE"/>
    <w:rsid w:val="00F773BC"/>
    <w:rsid w:val="00F774B4"/>
    <w:rsid w:val="00F77526"/>
    <w:rsid w:val="00F77BFC"/>
    <w:rsid w:val="00F77FBC"/>
    <w:rsid w:val="00F803C7"/>
    <w:rsid w:val="00F8049E"/>
    <w:rsid w:val="00F804E6"/>
    <w:rsid w:val="00F80523"/>
    <w:rsid w:val="00F805A9"/>
    <w:rsid w:val="00F80D98"/>
    <w:rsid w:val="00F80F1C"/>
    <w:rsid w:val="00F81640"/>
    <w:rsid w:val="00F81926"/>
    <w:rsid w:val="00F81AEE"/>
    <w:rsid w:val="00F81D28"/>
    <w:rsid w:val="00F81DDA"/>
    <w:rsid w:val="00F8211C"/>
    <w:rsid w:val="00F8245A"/>
    <w:rsid w:val="00F824C5"/>
    <w:rsid w:val="00F8258D"/>
    <w:rsid w:val="00F82EE9"/>
    <w:rsid w:val="00F83147"/>
    <w:rsid w:val="00F832F9"/>
    <w:rsid w:val="00F83351"/>
    <w:rsid w:val="00F8340E"/>
    <w:rsid w:val="00F83EA4"/>
    <w:rsid w:val="00F84064"/>
    <w:rsid w:val="00F84287"/>
    <w:rsid w:val="00F842A0"/>
    <w:rsid w:val="00F845B2"/>
    <w:rsid w:val="00F845ED"/>
    <w:rsid w:val="00F8466E"/>
    <w:rsid w:val="00F8477E"/>
    <w:rsid w:val="00F84B43"/>
    <w:rsid w:val="00F84B5D"/>
    <w:rsid w:val="00F84CB9"/>
    <w:rsid w:val="00F85065"/>
    <w:rsid w:val="00F853B9"/>
    <w:rsid w:val="00F85538"/>
    <w:rsid w:val="00F8558F"/>
    <w:rsid w:val="00F858F8"/>
    <w:rsid w:val="00F85FCC"/>
    <w:rsid w:val="00F86134"/>
    <w:rsid w:val="00F8666E"/>
    <w:rsid w:val="00F8673E"/>
    <w:rsid w:val="00F868EF"/>
    <w:rsid w:val="00F86AF1"/>
    <w:rsid w:val="00F86CC0"/>
    <w:rsid w:val="00F86DE8"/>
    <w:rsid w:val="00F86E5B"/>
    <w:rsid w:val="00F86E74"/>
    <w:rsid w:val="00F873AF"/>
    <w:rsid w:val="00F87558"/>
    <w:rsid w:val="00F876C7"/>
    <w:rsid w:val="00F87DFA"/>
    <w:rsid w:val="00F87F5B"/>
    <w:rsid w:val="00F87FD1"/>
    <w:rsid w:val="00F90000"/>
    <w:rsid w:val="00F90097"/>
    <w:rsid w:val="00F900C0"/>
    <w:rsid w:val="00F90129"/>
    <w:rsid w:val="00F902D9"/>
    <w:rsid w:val="00F90503"/>
    <w:rsid w:val="00F9054D"/>
    <w:rsid w:val="00F90B42"/>
    <w:rsid w:val="00F91972"/>
    <w:rsid w:val="00F91B56"/>
    <w:rsid w:val="00F91EF4"/>
    <w:rsid w:val="00F922D7"/>
    <w:rsid w:val="00F926B5"/>
    <w:rsid w:val="00F92794"/>
    <w:rsid w:val="00F92A8E"/>
    <w:rsid w:val="00F932C5"/>
    <w:rsid w:val="00F9369D"/>
    <w:rsid w:val="00F93D26"/>
    <w:rsid w:val="00F93DBC"/>
    <w:rsid w:val="00F94189"/>
    <w:rsid w:val="00F946B3"/>
    <w:rsid w:val="00F94E71"/>
    <w:rsid w:val="00F94E8C"/>
    <w:rsid w:val="00F94EE6"/>
    <w:rsid w:val="00F951EA"/>
    <w:rsid w:val="00F951FC"/>
    <w:rsid w:val="00F95519"/>
    <w:rsid w:val="00F95806"/>
    <w:rsid w:val="00F95A33"/>
    <w:rsid w:val="00F95C01"/>
    <w:rsid w:val="00F96100"/>
    <w:rsid w:val="00F96160"/>
    <w:rsid w:val="00F9632F"/>
    <w:rsid w:val="00F96946"/>
    <w:rsid w:val="00F96B94"/>
    <w:rsid w:val="00F96D9D"/>
    <w:rsid w:val="00F96E0E"/>
    <w:rsid w:val="00F96FFE"/>
    <w:rsid w:val="00F97212"/>
    <w:rsid w:val="00F9740C"/>
    <w:rsid w:val="00F97725"/>
    <w:rsid w:val="00F97ED9"/>
    <w:rsid w:val="00FA0FAC"/>
    <w:rsid w:val="00FA1E75"/>
    <w:rsid w:val="00FA21E2"/>
    <w:rsid w:val="00FA23FC"/>
    <w:rsid w:val="00FA2579"/>
    <w:rsid w:val="00FA2986"/>
    <w:rsid w:val="00FA2E62"/>
    <w:rsid w:val="00FA32A4"/>
    <w:rsid w:val="00FA390D"/>
    <w:rsid w:val="00FA3AD8"/>
    <w:rsid w:val="00FA3AFC"/>
    <w:rsid w:val="00FA3B1F"/>
    <w:rsid w:val="00FA4290"/>
    <w:rsid w:val="00FA43A8"/>
    <w:rsid w:val="00FA4853"/>
    <w:rsid w:val="00FA4B13"/>
    <w:rsid w:val="00FA5645"/>
    <w:rsid w:val="00FA57F9"/>
    <w:rsid w:val="00FA5A0D"/>
    <w:rsid w:val="00FA74D0"/>
    <w:rsid w:val="00FA76A7"/>
    <w:rsid w:val="00FA7A1D"/>
    <w:rsid w:val="00FA7F4B"/>
    <w:rsid w:val="00FB05B1"/>
    <w:rsid w:val="00FB06BF"/>
    <w:rsid w:val="00FB0728"/>
    <w:rsid w:val="00FB106D"/>
    <w:rsid w:val="00FB13A4"/>
    <w:rsid w:val="00FB14B8"/>
    <w:rsid w:val="00FB1852"/>
    <w:rsid w:val="00FB1B8E"/>
    <w:rsid w:val="00FB24B5"/>
    <w:rsid w:val="00FB24BA"/>
    <w:rsid w:val="00FB2570"/>
    <w:rsid w:val="00FB380A"/>
    <w:rsid w:val="00FB3DA8"/>
    <w:rsid w:val="00FB3DFE"/>
    <w:rsid w:val="00FB3EC0"/>
    <w:rsid w:val="00FB3FB4"/>
    <w:rsid w:val="00FB3FFE"/>
    <w:rsid w:val="00FB423E"/>
    <w:rsid w:val="00FB426B"/>
    <w:rsid w:val="00FB4333"/>
    <w:rsid w:val="00FB451F"/>
    <w:rsid w:val="00FB480D"/>
    <w:rsid w:val="00FB48E1"/>
    <w:rsid w:val="00FB4EB3"/>
    <w:rsid w:val="00FB524B"/>
    <w:rsid w:val="00FB53C7"/>
    <w:rsid w:val="00FB53DD"/>
    <w:rsid w:val="00FB566B"/>
    <w:rsid w:val="00FB5962"/>
    <w:rsid w:val="00FB5981"/>
    <w:rsid w:val="00FB6258"/>
    <w:rsid w:val="00FB62F7"/>
    <w:rsid w:val="00FB6331"/>
    <w:rsid w:val="00FB638B"/>
    <w:rsid w:val="00FB63D8"/>
    <w:rsid w:val="00FB6759"/>
    <w:rsid w:val="00FB676E"/>
    <w:rsid w:val="00FB67CE"/>
    <w:rsid w:val="00FB6CE3"/>
    <w:rsid w:val="00FB6CF9"/>
    <w:rsid w:val="00FB6EE9"/>
    <w:rsid w:val="00FB75F5"/>
    <w:rsid w:val="00FB76D1"/>
    <w:rsid w:val="00FB7A40"/>
    <w:rsid w:val="00FB7BD7"/>
    <w:rsid w:val="00FC036A"/>
    <w:rsid w:val="00FC0557"/>
    <w:rsid w:val="00FC05D0"/>
    <w:rsid w:val="00FC05F4"/>
    <w:rsid w:val="00FC0C36"/>
    <w:rsid w:val="00FC1071"/>
    <w:rsid w:val="00FC1BCF"/>
    <w:rsid w:val="00FC2066"/>
    <w:rsid w:val="00FC22A8"/>
    <w:rsid w:val="00FC23DE"/>
    <w:rsid w:val="00FC2745"/>
    <w:rsid w:val="00FC30F1"/>
    <w:rsid w:val="00FC352B"/>
    <w:rsid w:val="00FC35B0"/>
    <w:rsid w:val="00FC3691"/>
    <w:rsid w:val="00FC38EB"/>
    <w:rsid w:val="00FC3B04"/>
    <w:rsid w:val="00FC3CE1"/>
    <w:rsid w:val="00FC3F33"/>
    <w:rsid w:val="00FC3F89"/>
    <w:rsid w:val="00FC41B0"/>
    <w:rsid w:val="00FC4507"/>
    <w:rsid w:val="00FC45FF"/>
    <w:rsid w:val="00FC49A8"/>
    <w:rsid w:val="00FC53EA"/>
    <w:rsid w:val="00FC5512"/>
    <w:rsid w:val="00FC56B2"/>
    <w:rsid w:val="00FC589A"/>
    <w:rsid w:val="00FC5D4E"/>
    <w:rsid w:val="00FC5FFB"/>
    <w:rsid w:val="00FC60E6"/>
    <w:rsid w:val="00FC6C19"/>
    <w:rsid w:val="00FC6CD4"/>
    <w:rsid w:val="00FC6D20"/>
    <w:rsid w:val="00FC6D26"/>
    <w:rsid w:val="00FC74A1"/>
    <w:rsid w:val="00FC7618"/>
    <w:rsid w:val="00FC7AE2"/>
    <w:rsid w:val="00FC7D69"/>
    <w:rsid w:val="00FD0442"/>
    <w:rsid w:val="00FD095C"/>
    <w:rsid w:val="00FD0F9B"/>
    <w:rsid w:val="00FD144B"/>
    <w:rsid w:val="00FD22D5"/>
    <w:rsid w:val="00FD2896"/>
    <w:rsid w:val="00FD29B4"/>
    <w:rsid w:val="00FD29FF"/>
    <w:rsid w:val="00FD2A92"/>
    <w:rsid w:val="00FD2AD2"/>
    <w:rsid w:val="00FD2CA1"/>
    <w:rsid w:val="00FD2EAB"/>
    <w:rsid w:val="00FD2F73"/>
    <w:rsid w:val="00FD30C5"/>
    <w:rsid w:val="00FD38D4"/>
    <w:rsid w:val="00FD3DAF"/>
    <w:rsid w:val="00FD4C96"/>
    <w:rsid w:val="00FD4E7B"/>
    <w:rsid w:val="00FD61F8"/>
    <w:rsid w:val="00FD6386"/>
    <w:rsid w:val="00FD6504"/>
    <w:rsid w:val="00FD67B3"/>
    <w:rsid w:val="00FD6AD4"/>
    <w:rsid w:val="00FD772E"/>
    <w:rsid w:val="00FD7853"/>
    <w:rsid w:val="00FD7CE8"/>
    <w:rsid w:val="00FE0225"/>
    <w:rsid w:val="00FE03CD"/>
    <w:rsid w:val="00FE05CE"/>
    <w:rsid w:val="00FE09AF"/>
    <w:rsid w:val="00FE0D97"/>
    <w:rsid w:val="00FE0F07"/>
    <w:rsid w:val="00FE0F16"/>
    <w:rsid w:val="00FE112F"/>
    <w:rsid w:val="00FE1259"/>
    <w:rsid w:val="00FE1307"/>
    <w:rsid w:val="00FE16CC"/>
    <w:rsid w:val="00FE2066"/>
    <w:rsid w:val="00FE2198"/>
    <w:rsid w:val="00FE24A0"/>
    <w:rsid w:val="00FE250E"/>
    <w:rsid w:val="00FE273C"/>
    <w:rsid w:val="00FE2BAF"/>
    <w:rsid w:val="00FE2E74"/>
    <w:rsid w:val="00FE2ED2"/>
    <w:rsid w:val="00FE3691"/>
    <w:rsid w:val="00FE3761"/>
    <w:rsid w:val="00FE3C6F"/>
    <w:rsid w:val="00FE3FF3"/>
    <w:rsid w:val="00FE41F5"/>
    <w:rsid w:val="00FE44CB"/>
    <w:rsid w:val="00FE452A"/>
    <w:rsid w:val="00FE4547"/>
    <w:rsid w:val="00FE461A"/>
    <w:rsid w:val="00FE46FA"/>
    <w:rsid w:val="00FE4830"/>
    <w:rsid w:val="00FE4B5A"/>
    <w:rsid w:val="00FE4D7B"/>
    <w:rsid w:val="00FE50D6"/>
    <w:rsid w:val="00FE583E"/>
    <w:rsid w:val="00FE5C13"/>
    <w:rsid w:val="00FE5D0F"/>
    <w:rsid w:val="00FE60B3"/>
    <w:rsid w:val="00FE6393"/>
    <w:rsid w:val="00FE643C"/>
    <w:rsid w:val="00FE66D9"/>
    <w:rsid w:val="00FE6844"/>
    <w:rsid w:val="00FE6BBD"/>
    <w:rsid w:val="00FE6BD0"/>
    <w:rsid w:val="00FE6C79"/>
    <w:rsid w:val="00FE6E4E"/>
    <w:rsid w:val="00FE70DF"/>
    <w:rsid w:val="00FE7CBB"/>
    <w:rsid w:val="00FE7D80"/>
    <w:rsid w:val="00FF028F"/>
    <w:rsid w:val="00FF05B0"/>
    <w:rsid w:val="00FF07A8"/>
    <w:rsid w:val="00FF08DB"/>
    <w:rsid w:val="00FF09C6"/>
    <w:rsid w:val="00FF1247"/>
    <w:rsid w:val="00FF15FC"/>
    <w:rsid w:val="00FF1946"/>
    <w:rsid w:val="00FF1D0F"/>
    <w:rsid w:val="00FF1F80"/>
    <w:rsid w:val="00FF1FCA"/>
    <w:rsid w:val="00FF20E9"/>
    <w:rsid w:val="00FF2111"/>
    <w:rsid w:val="00FF2308"/>
    <w:rsid w:val="00FF2855"/>
    <w:rsid w:val="00FF2B30"/>
    <w:rsid w:val="00FF35D1"/>
    <w:rsid w:val="00FF372C"/>
    <w:rsid w:val="00FF3820"/>
    <w:rsid w:val="00FF3B9E"/>
    <w:rsid w:val="00FF3EA8"/>
    <w:rsid w:val="00FF40C2"/>
    <w:rsid w:val="00FF4477"/>
    <w:rsid w:val="00FF4535"/>
    <w:rsid w:val="00FF4769"/>
    <w:rsid w:val="00FF4C75"/>
    <w:rsid w:val="00FF4EF4"/>
    <w:rsid w:val="00FF536A"/>
    <w:rsid w:val="00FF54D7"/>
    <w:rsid w:val="00FF55D0"/>
    <w:rsid w:val="00FF591D"/>
    <w:rsid w:val="00FF59C0"/>
    <w:rsid w:val="00FF732B"/>
    <w:rsid w:val="00FF7576"/>
    <w:rsid w:val="00FF7747"/>
    <w:rsid w:val="00FF777F"/>
    <w:rsid w:val="00FF7842"/>
    <w:rsid w:val="00FF7C2C"/>
    <w:rsid w:val="00FF7D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431E5B"/>
  <w15:chartTrackingRefBased/>
  <w15:docId w15:val="{11F0B7CB-DA30-46E6-8255-E4EF43424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245C"/>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8A245C"/>
    <w:pPr>
      <w:keepNext/>
      <w:keepLines/>
      <w:numPr>
        <w:numId w:val="7"/>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8A245C"/>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8A245C"/>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8A245C"/>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8A245C"/>
    <w:pPr>
      <w:keepNext/>
      <w:numPr>
        <w:numId w:val="3"/>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8A245C"/>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8A245C"/>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8A245C"/>
    <w:pPr>
      <w:ind w:left="993"/>
      <w:outlineLvl w:val="7"/>
    </w:pPr>
    <w:rPr>
      <w:color w:val="321547"/>
      <w:szCs w:val="22"/>
      <w:u w:val="dotDotDash"/>
    </w:rPr>
  </w:style>
  <w:style w:type="paragraph" w:styleId="Ttulo9">
    <w:name w:val="heading 9"/>
    <w:basedOn w:val="Ttulo8"/>
    <w:next w:val="Normal"/>
    <w:link w:val="Ttulo9Car"/>
    <w:uiPriority w:val="9"/>
    <w:unhideWhenUsed/>
    <w:qFormat/>
    <w:rsid w:val="008A245C"/>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8A245C"/>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8A245C"/>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8A245C"/>
    <w:rPr>
      <w:color w:val="0563C1" w:themeColor="hyperlink"/>
      <w:u w:val="single"/>
    </w:rPr>
  </w:style>
  <w:style w:type="paragraph" w:styleId="Textonotapie">
    <w:name w:val="footnote text"/>
    <w:aliases w:val="Nota a pie de página"/>
    <w:basedOn w:val="Normal"/>
    <w:link w:val="TextonotapieCar"/>
    <w:uiPriority w:val="99"/>
    <w:unhideWhenUsed/>
    <w:qFormat/>
    <w:rsid w:val="008A245C"/>
    <w:pPr>
      <w:keepLines/>
      <w:spacing w:after="40" w:line="240" w:lineRule="auto"/>
    </w:pPr>
    <w:rPr>
      <w:sz w:val="16"/>
      <w:szCs w:val="20"/>
    </w:rPr>
  </w:style>
  <w:style w:type="character" w:styleId="Refdenotaalpie">
    <w:name w:val="footnote reference"/>
    <w:basedOn w:val="Fuentedeprrafopredeter"/>
    <w:uiPriority w:val="99"/>
    <w:unhideWhenUsed/>
    <w:rsid w:val="008A245C"/>
    <w:rPr>
      <w:vertAlign w:val="superscript"/>
    </w:rPr>
  </w:style>
  <w:style w:type="table" w:styleId="Tablaconcuadrcula">
    <w:name w:val="Table Grid"/>
    <w:basedOn w:val="Tablanormal"/>
    <w:uiPriority w:val="39"/>
    <w:rsid w:val="008A245C"/>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8A245C"/>
    <w:rPr>
      <w:rFonts w:ascii="Segoe UI" w:hAnsi="Segoe UI" w:cs="Segoe UI"/>
      <w:sz w:val="18"/>
      <w:szCs w:val="18"/>
    </w:rPr>
  </w:style>
  <w:style w:type="paragraph" w:styleId="NormalWeb">
    <w:name w:val="Normal (Web)"/>
    <w:basedOn w:val="Normal"/>
    <w:rsid w:val="00A67257"/>
    <w:pPr>
      <w:spacing w:before="100" w:beforeAutospacing="1" w:after="100" w:afterAutospacing="1"/>
    </w:pPr>
    <w:rPr>
      <w:rFonts w:eastAsia="Batang"/>
      <w:lang w:eastAsia="ko-KR"/>
    </w:rPr>
  </w:style>
  <w:style w:type="paragraph" w:styleId="Listaconvietas">
    <w:name w:val="List Bullet"/>
    <w:basedOn w:val="Normal"/>
    <w:rsid w:val="00773E71"/>
    <w:pPr>
      <w:tabs>
        <w:tab w:val="num" w:pos="360"/>
      </w:tabs>
      <w:ind w:left="360" w:hanging="360"/>
    </w:pPr>
  </w:style>
  <w:style w:type="paragraph" w:styleId="Encabezado">
    <w:name w:val="header"/>
    <w:basedOn w:val="Normal"/>
    <w:link w:val="EncabezadoCar"/>
    <w:uiPriority w:val="99"/>
    <w:unhideWhenUsed/>
    <w:rsid w:val="008A245C"/>
    <w:pPr>
      <w:tabs>
        <w:tab w:val="center" w:pos="4252"/>
        <w:tab w:val="right" w:pos="8504"/>
      </w:tabs>
    </w:pPr>
  </w:style>
  <w:style w:type="character" w:customStyle="1" w:styleId="EncabezadoCar">
    <w:name w:val="Encabezado Car"/>
    <w:basedOn w:val="Fuentedeprrafopredeter"/>
    <w:link w:val="Encabezado"/>
    <w:uiPriority w:val="99"/>
    <w:rsid w:val="008A245C"/>
    <w:rPr>
      <w:rFonts w:ascii="Palatino Linotype" w:eastAsiaTheme="minorHAnsi" w:hAnsi="Palatino Linotype" w:cstheme="minorBidi"/>
      <w:sz w:val="22"/>
      <w:szCs w:val="22"/>
      <w:lang w:eastAsia="en-US"/>
    </w:rPr>
  </w:style>
  <w:style w:type="character" w:styleId="Hipervnculovisitado">
    <w:name w:val="FollowedHyperlink"/>
    <w:rsid w:val="00066A44"/>
    <w:rPr>
      <w:color w:val="800080"/>
      <w:u w:val="single"/>
    </w:rPr>
  </w:style>
  <w:style w:type="paragraph" w:styleId="Prrafodelista">
    <w:name w:val="List Paragraph"/>
    <w:basedOn w:val="Normal"/>
    <w:uiPriority w:val="34"/>
    <w:rsid w:val="008A245C"/>
    <w:pPr>
      <w:ind w:left="720"/>
      <w:contextualSpacing/>
    </w:pPr>
  </w:style>
  <w:style w:type="character" w:customStyle="1" w:styleId="TextonotapieCar">
    <w:name w:val="Texto nota pie Car"/>
    <w:aliases w:val="Nota a pie de página Car"/>
    <w:basedOn w:val="Fuentedeprrafopredeter"/>
    <w:link w:val="Textonotapie"/>
    <w:uiPriority w:val="99"/>
    <w:rsid w:val="008A245C"/>
    <w:rPr>
      <w:rFonts w:ascii="Palatino Linotype" w:eastAsiaTheme="minorHAnsi" w:hAnsi="Palatino Linotype" w:cstheme="minorBidi"/>
      <w:sz w:val="16"/>
      <w:lang w:eastAsia="en-US"/>
    </w:rPr>
  </w:style>
  <w:style w:type="character" w:customStyle="1" w:styleId="Ttulo1Car">
    <w:name w:val="Título 1 Car"/>
    <w:basedOn w:val="Fuentedeprrafopredeter"/>
    <w:link w:val="Ttulo1"/>
    <w:uiPriority w:val="9"/>
    <w:rsid w:val="008A245C"/>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2Car">
    <w:name w:val="Título 2 Car"/>
    <w:basedOn w:val="Fuentedeprrafopredeter"/>
    <w:link w:val="Ttulo2"/>
    <w:uiPriority w:val="9"/>
    <w:rsid w:val="008A245C"/>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8A245C"/>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8A245C"/>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8A245C"/>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8A245C"/>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8A245C"/>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8A245C"/>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8A245C"/>
    <w:rPr>
      <w:rFonts w:ascii="Palatino Linotype" w:eastAsiaTheme="majorEastAsia" w:hAnsi="Palatino Linotype" w:cstheme="majorBidi"/>
      <w:i/>
      <w:color w:val="240F33"/>
      <w:spacing w:val="-4"/>
      <w:w w:val="99"/>
      <w:sz w:val="21"/>
      <w:szCs w:val="21"/>
      <w:u w:val="dotted"/>
      <w:lang w:eastAsia="en-US"/>
    </w:rPr>
  </w:style>
  <w:style w:type="character" w:customStyle="1" w:styleId="HeaderChar">
    <w:name w:val="Header Char"/>
    <w:basedOn w:val="Fuentedeprrafopredeter"/>
    <w:uiPriority w:val="99"/>
    <w:rsid w:val="008A245C"/>
    <w:rPr>
      <w:rFonts w:ascii="Garamond" w:hAnsi="Garamond"/>
      <w:lang w:val="es-ES"/>
    </w:rPr>
  </w:style>
  <w:style w:type="character" w:customStyle="1" w:styleId="FooterChar">
    <w:name w:val="Footer Char"/>
    <w:basedOn w:val="Fuentedeprrafopredeter"/>
    <w:uiPriority w:val="99"/>
    <w:rsid w:val="008A245C"/>
    <w:rPr>
      <w:rFonts w:ascii="Garamond" w:hAnsi="Garamond"/>
      <w:lang w:val="es-ES"/>
    </w:rPr>
  </w:style>
  <w:style w:type="character" w:styleId="Textodelmarcadordeposicin">
    <w:name w:val="Placeholder Text"/>
    <w:basedOn w:val="Fuentedeprrafopredeter"/>
    <w:uiPriority w:val="99"/>
    <w:semiHidden/>
    <w:rsid w:val="008A245C"/>
    <w:rPr>
      <w:color w:val="808080"/>
    </w:rPr>
  </w:style>
  <w:style w:type="paragraph" w:styleId="Ttulo">
    <w:name w:val="Title"/>
    <w:basedOn w:val="Normal"/>
    <w:next w:val="Normal"/>
    <w:link w:val="TtuloCar"/>
    <w:uiPriority w:val="10"/>
    <w:qFormat/>
    <w:rsid w:val="008A245C"/>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8A245C"/>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8A245C"/>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8A245C"/>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8A245C"/>
    <w:pPr>
      <w:numPr>
        <w:ilvl w:val="1"/>
        <w:numId w:val="2"/>
      </w:numPr>
      <w:spacing w:after="100"/>
      <w:ind w:left="1049" w:hanging="198"/>
      <w:contextualSpacing/>
    </w:pPr>
  </w:style>
  <w:style w:type="character" w:customStyle="1" w:styleId="Heading2Char">
    <w:name w:val="Heading 2 Char"/>
    <w:basedOn w:val="Fuentedeprrafopredeter"/>
    <w:uiPriority w:val="9"/>
    <w:rsid w:val="008A245C"/>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8A245C"/>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8A245C"/>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8A245C"/>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8A245C"/>
    <w:rPr>
      <w:rFonts w:ascii="Garamond" w:hAnsi="Garamond"/>
      <w:i/>
      <w:iCs/>
      <w:color w:val="5F2987"/>
      <w:u w:val="single"/>
      <w:lang w:val="es-ES"/>
    </w:rPr>
  </w:style>
  <w:style w:type="paragraph" w:styleId="TDC3">
    <w:name w:val="toc 3"/>
    <w:basedOn w:val="Normal"/>
    <w:next w:val="FinTDC"/>
    <w:autoRedefine/>
    <w:uiPriority w:val="39"/>
    <w:unhideWhenUsed/>
    <w:rsid w:val="008A245C"/>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8A245C"/>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8A245C"/>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8A245C"/>
    <w:rPr>
      <w:color w:val="7F7F7F" w:themeColor="text1" w:themeTint="80"/>
      <w:sz w:val="16"/>
    </w:rPr>
  </w:style>
  <w:style w:type="character" w:customStyle="1" w:styleId="NocantarChar">
    <w:name w:val="No cantar Char"/>
    <w:basedOn w:val="Fuentedeprrafopredeter"/>
    <w:link w:val="Nocantar"/>
    <w:rsid w:val="008A245C"/>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8A245C"/>
    <w:pPr>
      <w:numPr>
        <w:numId w:val="0"/>
      </w:numPr>
      <w:ind w:firstLine="142"/>
    </w:pPr>
  </w:style>
  <w:style w:type="character" w:customStyle="1" w:styleId="IntroduccinyconclusinChar">
    <w:name w:val="Introducción y conclusión Char"/>
    <w:basedOn w:val="Ttulo1Car"/>
    <w:link w:val="Introduccinyconclusin"/>
    <w:rsid w:val="008A245C"/>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8A245C"/>
    <w:pPr>
      <w:numPr>
        <w:numId w:val="4"/>
      </w:numPr>
    </w:pPr>
  </w:style>
  <w:style w:type="paragraph" w:customStyle="1" w:styleId="Nivel1">
    <w:name w:val="Nivel 1"/>
    <w:basedOn w:val="Normal"/>
    <w:qFormat/>
    <w:rsid w:val="008A245C"/>
    <w:pPr>
      <w:numPr>
        <w:numId w:val="2"/>
      </w:numPr>
      <w:spacing w:before="100" w:after="100"/>
      <w:ind w:left="623" w:hanging="198"/>
    </w:pPr>
  </w:style>
  <w:style w:type="paragraph" w:customStyle="1" w:styleId="Nivel3">
    <w:name w:val="Nivel 3"/>
    <w:basedOn w:val="Nivel2"/>
    <w:link w:val="Nivel3Car"/>
    <w:qFormat/>
    <w:rsid w:val="008A245C"/>
    <w:pPr>
      <w:numPr>
        <w:ilvl w:val="2"/>
      </w:numPr>
      <w:spacing w:after="0"/>
      <w:ind w:left="1474" w:hanging="198"/>
    </w:pPr>
  </w:style>
  <w:style w:type="paragraph" w:customStyle="1" w:styleId="Letra">
    <w:name w:val="Letra"/>
    <w:basedOn w:val="Nivel1"/>
    <w:qFormat/>
    <w:rsid w:val="008A245C"/>
    <w:pPr>
      <w:numPr>
        <w:numId w:val="5"/>
      </w:numPr>
      <w:spacing w:before="0" w:after="40"/>
      <w:ind w:left="936" w:hanging="227"/>
    </w:pPr>
  </w:style>
  <w:style w:type="paragraph" w:customStyle="1" w:styleId="Nmero">
    <w:name w:val="Número"/>
    <w:basedOn w:val="Normal"/>
    <w:qFormat/>
    <w:rsid w:val="008A245C"/>
    <w:pPr>
      <w:numPr>
        <w:numId w:val="6"/>
      </w:numPr>
      <w:spacing w:after="40"/>
      <w:ind w:left="936" w:hanging="227"/>
    </w:pPr>
  </w:style>
  <w:style w:type="character" w:customStyle="1" w:styleId="BalloonTextChar">
    <w:name w:val="Balloon Text Char"/>
    <w:basedOn w:val="Fuentedeprrafopredeter"/>
    <w:uiPriority w:val="99"/>
    <w:semiHidden/>
    <w:rsid w:val="008A245C"/>
    <w:rPr>
      <w:rFonts w:ascii="Segoe UI" w:hAnsi="Segoe UI" w:cs="Segoe UI"/>
      <w:sz w:val="18"/>
      <w:szCs w:val="18"/>
      <w:lang w:val="es-ES"/>
    </w:rPr>
  </w:style>
  <w:style w:type="paragraph" w:customStyle="1" w:styleId="Notaalopositor">
    <w:name w:val="Nota al opositor"/>
    <w:basedOn w:val="Normal"/>
    <w:link w:val="NotaalopositorChar"/>
    <w:qFormat/>
    <w:rsid w:val="008A245C"/>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8A245C"/>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8A245C"/>
    <w:rPr>
      <w:rFonts w:ascii="Garamond" w:hAnsi="Garamond"/>
      <w:sz w:val="16"/>
      <w:szCs w:val="20"/>
      <w:lang w:val="es-ES"/>
    </w:rPr>
  </w:style>
  <w:style w:type="character" w:customStyle="1" w:styleId="Heading6Char">
    <w:name w:val="Heading 6 Char"/>
    <w:basedOn w:val="Fuentedeprrafopredeter"/>
    <w:uiPriority w:val="9"/>
    <w:semiHidden/>
    <w:rsid w:val="008A245C"/>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8A245C"/>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8A245C"/>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8A245C"/>
    <w:rPr>
      <w:rFonts w:ascii="Garamond" w:eastAsiaTheme="minorEastAsia" w:hAnsi="Garamond"/>
      <w:smallCaps/>
      <w:color w:val="5A5A5A" w:themeColor="text1" w:themeTint="A5"/>
      <w:lang w:val="es-ES"/>
    </w:rPr>
  </w:style>
  <w:style w:type="paragraph" w:customStyle="1" w:styleId="Nivel1SM">
    <w:name w:val="Nivel 1 SM"/>
    <w:basedOn w:val="Nivel1"/>
    <w:qFormat/>
    <w:rsid w:val="008A245C"/>
    <w:pPr>
      <w:ind w:left="0"/>
    </w:pPr>
  </w:style>
  <w:style w:type="paragraph" w:customStyle="1" w:styleId="Nivel2SM">
    <w:name w:val="Nivel 2 SM"/>
    <w:basedOn w:val="Nivel2"/>
    <w:qFormat/>
    <w:rsid w:val="008A245C"/>
    <w:pPr>
      <w:ind w:left="567"/>
    </w:pPr>
  </w:style>
  <w:style w:type="paragraph" w:customStyle="1" w:styleId="Nivel3SM">
    <w:name w:val="Nivel 3 SM"/>
    <w:basedOn w:val="Nivel3"/>
    <w:qFormat/>
    <w:rsid w:val="008A245C"/>
    <w:pPr>
      <w:ind w:left="963"/>
    </w:pPr>
  </w:style>
  <w:style w:type="paragraph" w:styleId="Encabezadodelista">
    <w:name w:val="toa heading"/>
    <w:basedOn w:val="Normal"/>
    <w:next w:val="Normal"/>
    <w:uiPriority w:val="99"/>
    <w:unhideWhenUsed/>
    <w:rsid w:val="008A245C"/>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8A245C"/>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8A245C"/>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8A245C"/>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8A245C"/>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8A245C"/>
    <w:rPr>
      <w:color w:val="605E5C"/>
      <w:shd w:val="clear" w:color="auto" w:fill="E1DFDD"/>
    </w:rPr>
  </w:style>
  <w:style w:type="paragraph" w:styleId="TDC5">
    <w:name w:val="toc 5"/>
    <w:basedOn w:val="Normal"/>
    <w:next w:val="FinTDC"/>
    <w:autoRedefine/>
    <w:uiPriority w:val="39"/>
    <w:unhideWhenUsed/>
    <w:rsid w:val="008A245C"/>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8A245C"/>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8A245C"/>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8A245C"/>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8A245C"/>
    <w:pPr>
      <w:spacing w:line="240" w:lineRule="auto"/>
      <w:ind w:left="567" w:hanging="567"/>
    </w:pPr>
  </w:style>
  <w:style w:type="paragraph" w:customStyle="1" w:styleId="Ttuloimagen">
    <w:name w:val="Título imagen"/>
    <w:basedOn w:val="PiedeImagen"/>
    <w:next w:val="Imagen"/>
    <w:link w:val="TtuloimagenCar"/>
    <w:qFormat/>
    <w:rsid w:val="008A245C"/>
    <w:pPr>
      <w:keepNext/>
      <w:spacing w:after="0"/>
    </w:pPr>
    <w:rPr>
      <w:i w:val="0"/>
      <w:smallCaps/>
      <w:sz w:val="20"/>
    </w:rPr>
  </w:style>
  <w:style w:type="character" w:customStyle="1" w:styleId="TtuloimagenCar">
    <w:name w:val="Título imagen Car"/>
    <w:basedOn w:val="ImagenCar"/>
    <w:link w:val="Ttuloimagen"/>
    <w:rsid w:val="008A245C"/>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8A245C"/>
    <w:pPr>
      <w:ind w:left="1100"/>
    </w:pPr>
  </w:style>
  <w:style w:type="paragraph" w:styleId="Sinespaciado">
    <w:name w:val="No Spacing"/>
    <w:link w:val="SinespaciadoCar"/>
    <w:uiPriority w:val="1"/>
    <w:qFormat/>
    <w:rsid w:val="008A245C"/>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8A245C"/>
    <w:rPr>
      <w:rFonts w:asciiTheme="minorHAnsi" w:eastAsiaTheme="minorEastAsia" w:hAnsiTheme="minorHAnsi" w:cstheme="minorBidi"/>
      <w:sz w:val="22"/>
      <w:szCs w:val="22"/>
    </w:rPr>
  </w:style>
  <w:style w:type="paragraph" w:customStyle="1" w:styleId="Nmeroromano">
    <w:name w:val="Número romano"/>
    <w:basedOn w:val="Prrafodelista"/>
    <w:qFormat/>
    <w:rsid w:val="008A245C"/>
    <w:pPr>
      <w:numPr>
        <w:numId w:val="9"/>
      </w:numPr>
      <w:spacing w:after="100"/>
      <w:ind w:left="567" w:hanging="113"/>
    </w:pPr>
  </w:style>
  <w:style w:type="paragraph" w:customStyle="1" w:styleId="Saltodettulos">
    <w:name w:val="Salto de títulos"/>
    <w:basedOn w:val="Normal"/>
    <w:rsid w:val="008A245C"/>
    <w:pPr>
      <w:spacing w:after="0" w:line="240" w:lineRule="auto"/>
    </w:pPr>
    <w:rPr>
      <w:color w:val="FFFFFF"/>
      <w:sz w:val="2"/>
    </w:rPr>
  </w:style>
  <w:style w:type="paragraph" w:styleId="TDC7">
    <w:name w:val="toc 7"/>
    <w:basedOn w:val="Normal"/>
    <w:next w:val="FinTDC"/>
    <w:autoRedefine/>
    <w:uiPriority w:val="39"/>
    <w:unhideWhenUsed/>
    <w:rsid w:val="008A245C"/>
    <w:pPr>
      <w:spacing w:after="0" w:line="20" w:lineRule="atLeast"/>
      <w:ind w:left="1418"/>
      <w:jc w:val="left"/>
    </w:pPr>
    <w:rPr>
      <w:i/>
      <w:color w:val="5F2987"/>
      <w:sz w:val="12"/>
    </w:rPr>
  </w:style>
  <w:style w:type="paragraph" w:customStyle="1" w:styleId="FinTDC">
    <w:name w:val="FinTDC"/>
    <w:basedOn w:val="Nivel1"/>
    <w:qFormat/>
    <w:rsid w:val="008A245C"/>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8A245C"/>
    <w:pPr>
      <w:spacing w:after="0" w:line="240" w:lineRule="auto"/>
      <w:jc w:val="left"/>
    </w:pPr>
    <w:rPr>
      <w:sz w:val="15"/>
    </w:rPr>
  </w:style>
  <w:style w:type="paragraph" w:styleId="TDC9">
    <w:name w:val="toc 9"/>
    <w:basedOn w:val="TDC8"/>
    <w:next w:val="FinTDC"/>
    <w:autoRedefine/>
    <w:uiPriority w:val="39"/>
    <w:unhideWhenUsed/>
    <w:rsid w:val="008A245C"/>
    <w:pPr>
      <w:ind w:left="1760"/>
    </w:pPr>
  </w:style>
  <w:style w:type="paragraph" w:customStyle="1" w:styleId="Apartado0">
    <w:name w:val="Apartado 0"/>
    <w:basedOn w:val="Ttulo1"/>
    <w:next w:val="Normal"/>
    <w:link w:val="Apartado0Car"/>
    <w:qFormat/>
    <w:rsid w:val="008A245C"/>
    <w:pPr>
      <w:numPr>
        <w:numId w:val="8"/>
      </w:numPr>
      <w:ind w:left="357" w:hanging="357"/>
    </w:pPr>
  </w:style>
  <w:style w:type="character" w:customStyle="1" w:styleId="Apartado0Car">
    <w:name w:val="Apartado 0 Car"/>
    <w:basedOn w:val="Ttulo1Car"/>
    <w:link w:val="Apartado0"/>
    <w:rsid w:val="008A245C"/>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8A245C"/>
    <w:pPr>
      <w:numPr>
        <w:ilvl w:val="3"/>
      </w:numPr>
      <w:ind w:left="1899" w:hanging="198"/>
    </w:pPr>
  </w:style>
  <w:style w:type="paragraph" w:customStyle="1" w:styleId="Nivel5">
    <w:name w:val="Nivel 5"/>
    <w:basedOn w:val="Nivel4"/>
    <w:link w:val="Nivel5Car"/>
    <w:qFormat/>
    <w:rsid w:val="008A245C"/>
    <w:pPr>
      <w:numPr>
        <w:ilvl w:val="4"/>
      </w:numPr>
      <w:ind w:left="2155" w:hanging="170"/>
    </w:pPr>
  </w:style>
  <w:style w:type="character" w:customStyle="1" w:styleId="Nivel2Car">
    <w:name w:val="Nivel 2 Car"/>
    <w:basedOn w:val="Fuentedeprrafopredeter"/>
    <w:link w:val="Nivel2"/>
    <w:rsid w:val="008A245C"/>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8A245C"/>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8A245C"/>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8A245C"/>
    <w:pPr>
      <w:numPr>
        <w:ilvl w:val="5"/>
      </w:numPr>
      <w:ind w:left="2438" w:hanging="227"/>
    </w:pPr>
  </w:style>
  <w:style w:type="character" w:customStyle="1" w:styleId="Nivel5Car">
    <w:name w:val="Nivel 5 Car"/>
    <w:basedOn w:val="Nivel4Car"/>
    <w:link w:val="Nivel5"/>
    <w:rsid w:val="008A245C"/>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8A245C"/>
    <w:pPr>
      <w:numPr>
        <w:ilvl w:val="6"/>
      </w:numPr>
      <w:ind w:left="2722" w:hanging="170"/>
    </w:pPr>
  </w:style>
  <w:style w:type="character" w:customStyle="1" w:styleId="Nivel6Car">
    <w:name w:val="Nivel 6 Car"/>
    <w:basedOn w:val="Nivel5Car"/>
    <w:link w:val="Nivel6"/>
    <w:rsid w:val="008A245C"/>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8A245C"/>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8A245C"/>
    <w:pPr>
      <w:spacing w:after="200" w:line="240" w:lineRule="auto"/>
    </w:pPr>
    <w:rPr>
      <w:i/>
      <w:iCs/>
      <w:color w:val="44546A" w:themeColor="text2"/>
      <w:sz w:val="18"/>
      <w:szCs w:val="18"/>
    </w:rPr>
  </w:style>
  <w:style w:type="paragraph" w:customStyle="1" w:styleId="Ttulo10">
    <w:name w:val="Título 10"/>
    <w:basedOn w:val="Ttulo9"/>
    <w:link w:val="Ttulo10Car"/>
    <w:qFormat/>
    <w:rsid w:val="008A245C"/>
    <w:pPr>
      <w:ind w:left="1276"/>
    </w:pPr>
    <w:rPr>
      <w:w w:val="97"/>
    </w:rPr>
  </w:style>
  <w:style w:type="character" w:customStyle="1" w:styleId="Ttulo10Car">
    <w:name w:val="Título 10 Car"/>
    <w:basedOn w:val="Ttulo9Car"/>
    <w:link w:val="Ttulo10"/>
    <w:rsid w:val="008A245C"/>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8A245C"/>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8A245C"/>
    <w:pPr>
      <w:numPr>
        <w:ilvl w:val="7"/>
      </w:numPr>
      <w:ind w:left="3005" w:hanging="170"/>
    </w:pPr>
  </w:style>
  <w:style w:type="character" w:customStyle="1" w:styleId="Nivel8Car">
    <w:name w:val="Nivel 8 Car"/>
    <w:basedOn w:val="Nivel7Car"/>
    <w:link w:val="Nivel8"/>
    <w:rsid w:val="008A245C"/>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8A245C"/>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8A245C"/>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unhideWhenUsed/>
    <w:rsid w:val="008A245C"/>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8A245C"/>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8A245C"/>
    <w:rPr>
      <w:vertAlign w:val="superscript"/>
    </w:rPr>
  </w:style>
  <w:style w:type="character" w:customStyle="1" w:styleId="PiedepginaCar">
    <w:name w:val="Pie de página Car"/>
    <w:basedOn w:val="Fuentedeprrafopredeter"/>
    <w:link w:val="Piedepgina"/>
    <w:uiPriority w:val="99"/>
    <w:rsid w:val="00096FB0"/>
    <w:rPr>
      <w:rFonts w:ascii="Palatino Linotype" w:eastAsiaTheme="minorHAnsi" w:hAnsi="Palatino Linotype"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5271">
      <w:bodyDiv w:val="1"/>
      <w:marLeft w:val="0"/>
      <w:marRight w:val="0"/>
      <w:marTop w:val="0"/>
      <w:marBottom w:val="0"/>
      <w:divBdr>
        <w:top w:val="none" w:sz="0" w:space="0" w:color="auto"/>
        <w:left w:val="none" w:sz="0" w:space="0" w:color="auto"/>
        <w:bottom w:val="none" w:sz="0" w:space="0" w:color="auto"/>
        <w:right w:val="none" w:sz="0" w:space="0" w:color="auto"/>
      </w:divBdr>
    </w:div>
    <w:div w:id="11542701">
      <w:bodyDiv w:val="1"/>
      <w:marLeft w:val="0"/>
      <w:marRight w:val="0"/>
      <w:marTop w:val="0"/>
      <w:marBottom w:val="0"/>
      <w:divBdr>
        <w:top w:val="none" w:sz="0" w:space="0" w:color="auto"/>
        <w:left w:val="none" w:sz="0" w:space="0" w:color="auto"/>
        <w:bottom w:val="none" w:sz="0" w:space="0" w:color="auto"/>
        <w:right w:val="none" w:sz="0" w:space="0" w:color="auto"/>
      </w:divBdr>
    </w:div>
    <w:div w:id="26488648">
      <w:bodyDiv w:val="1"/>
      <w:marLeft w:val="0"/>
      <w:marRight w:val="0"/>
      <w:marTop w:val="0"/>
      <w:marBottom w:val="0"/>
      <w:divBdr>
        <w:top w:val="none" w:sz="0" w:space="0" w:color="auto"/>
        <w:left w:val="none" w:sz="0" w:space="0" w:color="auto"/>
        <w:bottom w:val="none" w:sz="0" w:space="0" w:color="auto"/>
        <w:right w:val="none" w:sz="0" w:space="0" w:color="auto"/>
      </w:divBdr>
    </w:div>
    <w:div w:id="37097430">
      <w:bodyDiv w:val="1"/>
      <w:marLeft w:val="0"/>
      <w:marRight w:val="0"/>
      <w:marTop w:val="0"/>
      <w:marBottom w:val="0"/>
      <w:divBdr>
        <w:top w:val="none" w:sz="0" w:space="0" w:color="auto"/>
        <w:left w:val="none" w:sz="0" w:space="0" w:color="auto"/>
        <w:bottom w:val="none" w:sz="0" w:space="0" w:color="auto"/>
        <w:right w:val="none" w:sz="0" w:space="0" w:color="auto"/>
      </w:divBdr>
    </w:div>
    <w:div w:id="124860855">
      <w:bodyDiv w:val="1"/>
      <w:marLeft w:val="0"/>
      <w:marRight w:val="0"/>
      <w:marTop w:val="0"/>
      <w:marBottom w:val="0"/>
      <w:divBdr>
        <w:top w:val="none" w:sz="0" w:space="0" w:color="auto"/>
        <w:left w:val="none" w:sz="0" w:space="0" w:color="auto"/>
        <w:bottom w:val="none" w:sz="0" w:space="0" w:color="auto"/>
        <w:right w:val="none" w:sz="0" w:space="0" w:color="auto"/>
      </w:divBdr>
    </w:div>
    <w:div w:id="325326836">
      <w:bodyDiv w:val="1"/>
      <w:marLeft w:val="0"/>
      <w:marRight w:val="0"/>
      <w:marTop w:val="0"/>
      <w:marBottom w:val="0"/>
      <w:divBdr>
        <w:top w:val="none" w:sz="0" w:space="0" w:color="auto"/>
        <w:left w:val="none" w:sz="0" w:space="0" w:color="auto"/>
        <w:bottom w:val="none" w:sz="0" w:space="0" w:color="auto"/>
        <w:right w:val="none" w:sz="0" w:space="0" w:color="auto"/>
      </w:divBdr>
    </w:div>
    <w:div w:id="344670217">
      <w:bodyDiv w:val="1"/>
      <w:marLeft w:val="0"/>
      <w:marRight w:val="0"/>
      <w:marTop w:val="0"/>
      <w:marBottom w:val="0"/>
      <w:divBdr>
        <w:top w:val="none" w:sz="0" w:space="0" w:color="auto"/>
        <w:left w:val="none" w:sz="0" w:space="0" w:color="auto"/>
        <w:bottom w:val="none" w:sz="0" w:space="0" w:color="auto"/>
        <w:right w:val="none" w:sz="0" w:space="0" w:color="auto"/>
      </w:divBdr>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07417870">
      <w:bodyDiv w:val="1"/>
      <w:marLeft w:val="0"/>
      <w:marRight w:val="0"/>
      <w:marTop w:val="0"/>
      <w:marBottom w:val="0"/>
      <w:divBdr>
        <w:top w:val="none" w:sz="0" w:space="0" w:color="auto"/>
        <w:left w:val="none" w:sz="0" w:space="0" w:color="auto"/>
        <w:bottom w:val="none" w:sz="0" w:space="0" w:color="auto"/>
        <w:right w:val="none" w:sz="0" w:space="0" w:color="auto"/>
      </w:divBdr>
    </w:div>
    <w:div w:id="804005734">
      <w:bodyDiv w:val="1"/>
      <w:marLeft w:val="0"/>
      <w:marRight w:val="0"/>
      <w:marTop w:val="0"/>
      <w:marBottom w:val="0"/>
      <w:divBdr>
        <w:top w:val="none" w:sz="0" w:space="0" w:color="auto"/>
        <w:left w:val="none" w:sz="0" w:space="0" w:color="auto"/>
        <w:bottom w:val="none" w:sz="0" w:space="0" w:color="auto"/>
        <w:right w:val="none" w:sz="0" w:space="0" w:color="auto"/>
      </w:divBdr>
    </w:div>
    <w:div w:id="863401269">
      <w:bodyDiv w:val="1"/>
      <w:marLeft w:val="0"/>
      <w:marRight w:val="0"/>
      <w:marTop w:val="0"/>
      <w:marBottom w:val="0"/>
      <w:divBdr>
        <w:top w:val="none" w:sz="0" w:space="0" w:color="auto"/>
        <w:left w:val="none" w:sz="0" w:space="0" w:color="auto"/>
        <w:bottom w:val="none" w:sz="0" w:space="0" w:color="auto"/>
        <w:right w:val="none" w:sz="0" w:space="0" w:color="auto"/>
      </w:divBdr>
    </w:div>
    <w:div w:id="992417824">
      <w:bodyDiv w:val="1"/>
      <w:marLeft w:val="0"/>
      <w:marRight w:val="0"/>
      <w:marTop w:val="0"/>
      <w:marBottom w:val="0"/>
      <w:divBdr>
        <w:top w:val="none" w:sz="0" w:space="0" w:color="auto"/>
        <w:left w:val="none" w:sz="0" w:space="0" w:color="auto"/>
        <w:bottom w:val="none" w:sz="0" w:space="0" w:color="auto"/>
        <w:right w:val="none" w:sz="0" w:space="0" w:color="auto"/>
      </w:divBdr>
    </w:div>
    <w:div w:id="1051222236">
      <w:bodyDiv w:val="1"/>
      <w:marLeft w:val="0"/>
      <w:marRight w:val="0"/>
      <w:marTop w:val="0"/>
      <w:marBottom w:val="0"/>
      <w:divBdr>
        <w:top w:val="none" w:sz="0" w:space="0" w:color="auto"/>
        <w:left w:val="none" w:sz="0" w:space="0" w:color="auto"/>
        <w:bottom w:val="none" w:sz="0" w:space="0" w:color="auto"/>
        <w:right w:val="none" w:sz="0" w:space="0" w:color="auto"/>
      </w:divBdr>
    </w:div>
    <w:div w:id="1052269408">
      <w:bodyDiv w:val="1"/>
      <w:marLeft w:val="0"/>
      <w:marRight w:val="0"/>
      <w:marTop w:val="0"/>
      <w:marBottom w:val="0"/>
      <w:divBdr>
        <w:top w:val="none" w:sz="0" w:space="0" w:color="auto"/>
        <w:left w:val="none" w:sz="0" w:space="0" w:color="auto"/>
        <w:bottom w:val="none" w:sz="0" w:space="0" w:color="auto"/>
        <w:right w:val="none" w:sz="0" w:space="0" w:color="auto"/>
      </w:divBdr>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706092">
      <w:bodyDiv w:val="1"/>
      <w:marLeft w:val="0"/>
      <w:marRight w:val="0"/>
      <w:marTop w:val="0"/>
      <w:marBottom w:val="0"/>
      <w:divBdr>
        <w:top w:val="none" w:sz="0" w:space="0" w:color="auto"/>
        <w:left w:val="none" w:sz="0" w:space="0" w:color="auto"/>
        <w:bottom w:val="none" w:sz="0" w:space="0" w:color="auto"/>
        <w:right w:val="none" w:sz="0" w:space="0" w:color="auto"/>
      </w:divBdr>
    </w:div>
    <w:div w:id="1253273921">
      <w:bodyDiv w:val="1"/>
      <w:marLeft w:val="0"/>
      <w:marRight w:val="0"/>
      <w:marTop w:val="0"/>
      <w:marBottom w:val="0"/>
      <w:divBdr>
        <w:top w:val="none" w:sz="0" w:space="0" w:color="auto"/>
        <w:left w:val="none" w:sz="0" w:space="0" w:color="auto"/>
        <w:bottom w:val="none" w:sz="0" w:space="0" w:color="auto"/>
        <w:right w:val="none" w:sz="0" w:space="0" w:color="auto"/>
      </w:divBdr>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757053">
      <w:bodyDiv w:val="1"/>
      <w:marLeft w:val="0"/>
      <w:marRight w:val="0"/>
      <w:marTop w:val="0"/>
      <w:marBottom w:val="0"/>
      <w:divBdr>
        <w:top w:val="none" w:sz="0" w:space="0" w:color="auto"/>
        <w:left w:val="none" w:sz="0" w:space="0" w:color="auto"/>
        <w:bottom w:val="none" w:sz="0" w:space="0" w:color="auto"/>
        <w:right w:val="none" w:sz="0" w:space="0" w:color="auto"/>
      </w:divBdr>
    </w:div>
    <w:div w:id="1811167076">
      <w:bodyDiv w:val="1"/>
      <w:marLeft w:val="0"/>
      <w:marRight w:val="0"/>
      <w:marTop w:val="0"/>
      <w:marBottom w:val="0"/>
      <w:divBdr>
        <w:top w:val="none" w:sz="0" w:space="0" w:color="auto"/>
        <w:left w:val="none" w:sz="0" w:space="0" w:color="auto"/>
        <w:bottom w:val="none" w:sz="0" w:space="0" w:color="auto"/>
        <w:right w:val="none" w:sz="0" w:space="0" w:color="auto"/>
      </w:divBdr>
    </w:div>
    <w:div w:id="1943879103">
      <w:bodyDiv w:val="1"/>
      <w:marLeft w:val="0"/>
      <w:marRight w:val="0"/>
      <w:marTop w:val="0"/>
      <w:marBottom w:val="0"/>
      <w:divBdr>
        <w:top w:val="none" w:sz="0" w:space="0" w:color="auto"/>
        <w:left w:val="none" w:sz="0" w:space="0" w:color="auto"/>
        <w:bottom w:val="none" w:sz="0" w:space="0" w:color="auto"/>
        <w:right w:val="none" w:sz="0" w:space="0" w:color="auto"/>
      </w:divBdr>
    </w:div>
    <w:div w:id="1951275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ine.es/dyngs/INEbase/es/operacion.htm?c=Estadistica_C&amp;cid=1254736169169&amp;menu=ultiDatos&amp;idp=1254735576863" TargetMode="External"/><Relationship Id="rId17" Type="http://schemas.openxmlformats.org/officeDocument/2006/relationships/image" Target="media/image7.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ine.es/daco/daco42/frontur/frontur1222.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ine.es/infografias/infografia_turismo_viajeros.pdf"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https://www.ine.es/dyngs/INEbase/es/operacion.htm?c=Estadistica_C&amp;cid=1254736169169&amp;menu=ultiDatos&amp;idp=1254735576863" TargetMode="External"/><Relationship Id="rId19" Type="http://schemas.openxmlformats.org/officeDocument/2006/relationships/hyperlink" Target="https://app.powerbi.com/view?r=eyJrIjoiM2M0ZjAzNTUtODExOS00ZGNkLThiZmMtYmMxNDkwN2JkMTgxIiwidCI6IjZhYjE1MmQ1LTllZDEtNDkwNi1iNWMyLWMwMjJhNzRhMzU2ZSIsImMiOjl9"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compendium16.blogspot.com/2019/12/areas-turisticas-de-espana.html"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hyperlink" Target="https://www.funcas.es/wp-content/uploads/2022/10/Capitulo-8_El-sector-servicios.pdf" TargetMode="External"/><Relationship Id="rId7" Type="http://schemas.openxmlformats.org/officeDocument/2006/relationships/hyperlink" Target="https://www.weforum.org/reports/travel-and-tourism-development-index-2021/in-full/about-the-travel-tourism-development-index/" TargetMode="External"/><Relationship Id="rId2" Type="http://schemas.openxmlformats.org/officeDocument/2006/relationships/image" Target="media/image1.wmf"/><Relationship Id="rId1" Type="http://schemas.openxmlformats.org/officeDocument/2006/relationships/hyperlink" Target="https://www.ine.es/jaxiT3/Tabla.htm?t=32450" TargetMode="External"/><Relationship Id="rId6" Type="http://schemas.openxmlformats.org/officeDocument/2006/relationships/hyperlink" Target="https://app.powerbi.com/view?r=eyJrIjoiM2M0ZjAzNTUtODExOS00ZGNkLThiZmMtYmMxNDkwN2JkMTgxIiwidCI6IjZhYjE1MmQ1LTllZDEtNDkwNi1iNWMyLWMwMjJhNzRhMzU2ZSIsImMiOjl9" TargetMode="External"/><Relationship Id="rId5" Type="http://schemas.openxmlformats.org/officeDocument/2006/relationships/hyperlink" Target="https://app.powerbi.com/view?r=eyJrIjoiM2M0ZjAzNTUtODExOS00ZGNkLThiZmMtYmMxNDkwN2JkMTgxIiwidCI6IjZhYjE1MmQ1LTllZDEtNDkwNi1iNWMyLWMwMjJhNzRhMzU2ZSIsImMiOjl9" TargetMode="External"/><Relationship Id="rId4" Type="http://schemas.openxmlformats.org/officeDocument/2006/relationships/hyperlink" Target="https://app.powerbi.com/view?r=eyJrIjoiM2M0ZjAzNTUtODExOS00ZGNkLThiZmMtYmMxNDkwN2JkMTgxIiwidCI6IjZhYjE1MmQ1LTllZDEtNDkwNi1iNWMyLWMwMjJhNzRhMzU2ZSIsImMiOjl9" TargetMode="External"/><Relationship Id="rId9" Type="http://schemas.openxmlformats.org/officeDocument/2006/relationships/hyperlink" Target="https://www.ine.es/jaxiT3/Datos.htm?t=2399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442723060AA4E28858D2BDF0347B9AF"/>
        <w:category>
          <w:name w:val="General"/>
          <w:gallery w:val="placeholder"/>
        </w:category>
        <w:types>
          <w:type w:val="bbPlcHdr"/>
        </w:types>
        <w:behaviors>
          <w:behavior w:val="content"/>
        </w:behaviors>
        <w:guid w:val="{75CA1C2A-F26D-4051-BE16-619881BE50BB}"/>
      </w:docPartPr>
      <w:docPartBody>
        <w:p w:rsidR="001850EA" w:rsidRDefault="00692F60" w:rsidP="00692F60">
          <w:pPr>
            <w:pStyle w:val="E442723060AA4E28858D2BDF0347B9AF"/>
          </w:pPr>
          <w:r w:rsidRPr="00722470">
            <w:rPr>
              <w:rStyle w:val="Textodelmarcadordeposicin"/>
            </w:rPr>
            <w:t>[Título]</w:t>
          </w:r>
        </w:p>
      </w:docPartBody>
    </w:docPart>
    <w:docPart>
      <w:docPartPr>
        <w:name w:val="E45325301B45440F8B9ED48669403228"/>
        <w:category>
          <w:name w:val="General"/>
          <w:gallery w:val="placeholder"/>
        </w:category>
        <w:types>
          <w:type w:val="bbPlcHdr"/>
        </w:types>
        <w:behaviors>
          <w:behavior w:val="content"/>
        </w:behaviors>
        <w:guid w:val="{D73425C0-A9B6-434C-ADBA-40AB45AD0890}"/>
      </w:docPartPr>
      <w:docPartBody>
        <w:p w:rsidR="001850EA" w:rsidRDefault="00692F60" w:rsidP="00692F60">
          <w:pPr>
            <w:pStyle w:val="E45325301B45440F8B9ED48669403228"/>
          </w:pPr>
          <w:r w:rsidRPr="001B5103">
            <w:rPr>
              <w:rStyle w:val="Textodelmarcadordeposicin"/>
            </w:rPr>
            <w:t>[Title]</w:t>
          </w:r>
        </w:p>
      </w:docPartBody>
    </w:docPart>
    <w:docPart>
      <w:docPartPr>
        <w:name w:val="02AFCED4B64548BCA9196D0A45A283F0"/>
        <w:category>
          <w:name w:val="General"/>
          <w:gallery w:val="placeholder"/>
        </w:category>
        <w:types>
          <w:type w:val="bbPlcHdr"/>
        </w:types>
        <w:behaviors>
          <w:behavior w:val="content"/>
        </w:behaviors>
        <w:guid w:val="{4472DB01-51D3-4EAC-A70A-164348BEE0CE}"/>
      </w:docPartPr>
      <w:docPartBody>
        <w:p w:rsidR="001850EA" w:rsidRDefault="00692F60" w:rsidP="00692F60">
          <w:pPr>
            <w:pStyle w:val="02AFCED4B64548BCA9196D0A45A283F0"/>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F60"/>
    <w:rsid w:val="0006458E"/>
    <w:rsid w:val="001850EA"/>
    <w:rsid w:val="002D75DD"/>
    <w:rsid w:val="003D3F53"/>
    <w:rsid w:val="00692F60"/>
    <w:rsid w:val="00754C6A"/>
    <w:rsid w:val="00912AFD"/>
    <w:rsid w:val="009F5172"/>
    <w:rsid w:val="00A8288D"/>
    <w:rsid w:val="00A86D04"/>
    <w:rsid w:val="00A93678"/>
    <w:rsid w:val="00C25EFE"/>
    <w:rsid w:val="00C82673"/>
    <w:rsid w:val="00DC478A"/>
    <w:rsid w:val="00F950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92F60"/>
    <w:rPr>
      <w:color w:val="808080"/>
    </w:rPr>
  </w:style>
  <w:style w:type="paragraph" w:customStyle="1" w:styleId="E442723060AA4E28858D2BDF0347B9AF">
    <w:name w:val="E442723060AA4E28858D2BDF0347B9AF"/>
    <w:rsid w:val="00692F60"/>
  </w:style>
  <w:style w:type="paragraph" w:customStyle="1" w:styleId="E45325301B45440F8B9ED48669403228">
    <w:name w:val="E45325301B45440F8B9ED48669403228"/>
    <w:rsid w:val="00692F60"/>
  </w:style>
  <w:style w:type="paragraph" w:customStyle="1" w:styleId="02AFCED4B64548BCA9196D0A45A283F0">
    <w:name w:val="02AFCED4B64548BCA9196D0A45A283F0"/>
    <w:rsid w:val="00692F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31AEC-00B8-4125-881D-C8066FBE7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730</TotalTime>
  <Pages>25</Pages>
  <Words>9723</Words>
  <Characters>53480</Characters>
  <Application>Microsoft Office Word</Application>
  <DocSecurity>0</DocSecurity>
  <Lines>445</Lines>
  <Paragraphs>126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4.A.13</vt:lpstr>
      <vt:lpstr>TEORÍA NEOCLASICA DE LA DEMANDA DEL CONSUMIDOR</vt:lpstr>
    </vt:vector>
  </TitlesOfParts>
  <Company/>
  <LinksUpToDate>false</LinksUpToDate>
  <CharactersWithSpaces>63077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4.A.13</dc:title>
  <dc:subject>El turismo en España. Evolución, problemas del sector y política turística.</dc:subject>
  <dc:creator>Víctor Gutiérrez Marcos</dc:creator>
  <cp:keywords/>
  <cp:lastModifiedBy>Víctor Gutiérrez Marcos</cp:lastModifiedBy>
  <dcterms:created xsi:type="dcterms:W3CDTF">2023-09-20T10:39:00Z</dcterms:created>
  <dcterms:modified xsi:type="dcterms:W3CDTF">2024-09-20T14:08:00Z</dcterms:modified>
</cp:coreProperties>
</file>